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6160" w:type="dxa"/>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4"/>
        <w:gridCol w:w="12616"/>
      </w:tblGrid>
      <w:tr w:rsidR="00ED1AF9" w:rsidRPr="00B63CEB" w:rsidTr="003D445B">
        <w:tc>
          <w:tcPr>
            <w:tcW w:w="16160" w:type="dxa"/>
            <w:gridSpan w:val="2"/>
            <w:shd w:val="clear" w:color="auto" w:fill="00B0F0"/>
          </w:tcPr>
          <w:p w:rsidR="00ED1AF9" w:rsidRPr="00B63CEB" w:rsidRDefault="00ED1AF9" w:rsidP="00BB54ED">
            <w:pPr>
              <w:pStyle w:val="Heading3"/>
              <w:spacing w:before="0" w:after="0"/>
              <w:rPr>
                <w:rStyle w:val="Emphasis"/>
                <w:rFonts w:ascii="Verdana" w:hAnsi="Verdana"/>
                <w:i w:val="0"/>
                <w:sz w:val="18"/>
                <w:szCs w:val="18"/>
              </w:rPr>
            </w:pPr>
            <w:bookmarkStart w:id="0" w:name="_Policy"/>
            <w:bookmarkStart w:id="1" w:name="_6._Board_Policy"/>
            <w:bookmarkStart w:id="2" w:name="_Policy_statement_on_1"/>
            <w:bookmarkStart w:id="3" w:name="_Policy_statement_on_8"/>
            <w:bookmarkStart w:id="4" w:name="_Toc403466269"/>
            <w:bookmarkEnd w:id="0"/>
            <w:bookmarkEnd w:id="1"/>
            <w:bookmarkEnd w:id="2"/>
            <w:bookmarkEnd w:id="3"/>
            <w:r w:rsidRPr="00B63CEB">
              <w:rPr>
                <w:rStyle w:val="Emphasis"/>
                <w:rFonts w:ascii="Verdana" w:hAnsi="Verdana"/>
                <w:i w:val="0"/>
                <w:sz w:val="18"/>
                <w:szCs w:val="18"/>
              </w:rPr>
              <w:t>Policy statement on Recertification Audit Requirements</w:t>
            </w:r>
            <w:bookmarkEnd w:id="4"/>
          </w:p>
        </w:tc>
      </w:tr>
      <w:tr w:rsidR="00ED1AF9" w:rsidRPr="00B63CEB" w:rsidTr="00B63CEB">
        <w:tc>
          <w:tcPr>
            <w:tcW w:w="3544" w:type="dxa"/>
          </w:tcPr>
          <w:p w:rsidR="00ED1AF9" w:rsidRPr="00B63CEB" w:rsidRDefault="00ED1AF9" w:rsidP="00BB54ED">
            <w:pPr>
              <w:rPr>
                <w:rFonts w:ascii="Verdana" w:hAnsi="Verdana"/>
                <w:bCs/>
                <w:sz w:val="18"/>
                <w:szCs w:val="18"/>
                <w:lang w:val="en-AU"/>
              </w:rPr>
            </w:pPr>
            <w:r w:rsidRPr="00B63CEB">
              <w:rPr>
                <w:rFonts w:ascii="Verdana" w:hAnsi="Verdana"/>
                <w:bCs/>
                <w:sz w:val="18"/>
                <w:szCs w:val="18"/>
                <w:lang w:val="en-AU"/>
              </w:rPr>
              <w:t xml:space="preserve">Purpose </w:t>
            </w:r>
          </w:p>
        </w:tc>
        <w:tc>
          <w:tcPr>
            <w:tcW w:w="12616" w:type="dxa"/>
          </w:tcPr>
          <w:p w:rsidR="00ED1AF9" w:rsidRPr="00B63CEB" w:rsidRDefault="005134E7" w:rsidP="00BB54ED">
            <w:pPr>
              <w:autoSpaceDE w:val="0"/>
              <w:autoSpaceDN w:val="0"/>
              <w:adjustRightInd w:val="0"/>
              <w:jc w:val="both"/>
              <w:rPr>
                <w:rFonts w:ascii="Verdana" w:hAnsi="Verdana"/>
                <w:sz w:val="18"/>
                <w:szCs w:val="18"/>
              </w:rPr>
            </w:pPr>
            <w:r w:rsidRPr="00B63CEB">
              <w:rPr>
                <w:rFonts w:ascii="Verdana" w:hAnsi="Verdana"/>
                <w:sz w:val="18"/>
                <w:szCs w:val="18"/>
              </w:rPr>
              <w:t>The recertification a</w:t>
            </w:r>
            <w:r w:rsidR="00ED1AF9" w:rsidRPr="00B63CEB">
              <w:rPr>
                <w:rFonts w:ascii="Verdana" w:hAnsi="Verdana"/>
                <w:sz w:val="18"/>
                <w:szCs w:val="18"/>
              </w:rPr>
              <w:t>udit</w:t>
            </w:r>
            <w:r w:rsidR="00F31A33" w:rsidRPr="00B63CEB">
              <w:rPr>
                <w:rFonts w:ascii="Verdana" w:hAnsi="Verdana"/>
                <w:sz w:val="18"/>
                <w:szCs w:val="18"/>
              </w:rPr>
              <w:t xml:space="preserve"> process</w:t>
            </w:r>
            <w:r w:rsidR="00ED1AF9" w:rsidRPr="00B63CEB">
              <w:rPr>
                <w:rFonts w:ascii="Verdana" w:hAnsi="Verdana"/>
                <w:sz w:val="18"/>
                <w:szCs w:val="18"/>
              </w:rPr>
              <w:t xml:space="preserve"> underpins the </w:t>
            </w:r>
            <w:r w:rsidRPr="00B63CEB">
              <w:rPr>
                <w:rFonts w:ascii="Verdana" w:hAnsi="Verdana"/>
                <w:sz w:val="18"/>
                <w:szCs w:val="18"/>
              </w:rPr>
              <w:t xml:space="preserve">Psychotherapists Board of </w:t>
            </w:r>
            <w:proofErr w:type="spellStart"/>
            <w:r w:rsidRPr="00B63CEB">
              <w:rPr>
                <w:rFonts w:ascii="Verdana" w:hAnsi="Verdana"/>
                <w:sz w:val="18"/>
                <w:szCs w:val="18"/>
              </w:rPr>
              <w:t>Aotearoa</w:t>
            </w:r>
            <w:proofErr w:type="spellEnd"/>
            <w:r w:rsidRPr="00B63CEB">
              <w:rPr>
                <w:rFonts w:ascii="Verdana" w:hAnsi="Verdana"/>
                <w:sz w:val="18"/>
                <w:szCs w:val="18"/>
              </w:rPr>
              <w:t xml:space="preserve"> New Zealand’s (Board) Recertification Programme and</w:t>
            </w:r>
            <w:r w:rsidR="00ED1AF9" w:rsidRPr="00B63CEB">
              <w:rPr>
                <w:rFonts w:ascii="Verdana" w:hAnsi="Verdana"/>
                <w:sz w:val="18"/>
                <w:szCs w:val="18"/>
              </w:rPr>
              <w:t xml:space="preserve"> enables the Board to measure practitioner compliance and</w:t>
            </w:r>
            <w:r w:rsidR="00B63CEB">
              <w:rPr>
                <w:rFonts w:ascii="Verdana" w:hAnsi="Verdana"/>
                <w:sz w:val="18"/>
                <w:szCs w:val="18"/>
              </w:rPr>
              <w:t xml:space="preserve"> engagement with Continuing Professional D</w:t>
            </w:r>
            <w:r w:rsidR="00ED1AF9" w:rsidRPr="00B63CEB">
              <w:rPr>
                <w:rFonts w:ascii="Verdana" w:hAnsi="Verdana"/>
                <w:sz w:val="18"/>
                <w:szCs w:val="18"/>
              </w:rPr>
              <w:t>evelopment (CPD).</w:t>
            </w:r>
          </w:p>
        </w:tc>
      </w:tr>
      <w:tr w:rsidR="00ED1AF9" w:rsidRPr="00B63CEB" w:rsidTr="00B63CEB">
        <w:tc>
          <w:tcPr>
            <w:tcW w:w="3544" w:type="dxa"/>
          </w:tcPr>
          <w:p w:rsidR="00ED1AF9" w:rsidRPr="00B63CEB" w:rsidRDefault="005134E7" w:rsidP="00BB54ED">
            <w:pPr>
              <w:rPr>
                <w:rFonts w:ascii="Verdana" w:hAnsi="Verdana"/>
                <w:bCs/>
                <w:sz w:val="18"/>
                <w:szCs w:val="18"/>
                <w:lang w:val="en-AU"/>
              </w:rPr>
            </w:pPr>
            <w:r w:rsidRPr="00B63CEB">
              <w:rPr>
                <w:rFonts w:ascii="Verdana" w:hAnsi="Verdana"/>
                <w:bCs/>
                <w:sz w:val="18"/>
                <w:szCs w:val="18"/>
                <w:lang w:val="en-AU"/>
              </w:rPr>
              <w:t xml:space="preserve">Background </w:t>
            </w:r>
          </w:p>
        </w:tc>
        <w:tc>
          <w:tcPr>
            <w:tcW w:w="12616" w:type="dxa"/>
          </w:tcPr>
          <w:p w:rsidR="00127F61" w:rsidRPr="00B63CEB" w:rsidRDefault="005134E7" w:rsidP="00B63CEB">
            <w:pPr>
              <w:widowControl w:val="0"/>
              <w:tabs>
                <w:tab w:val="left" w:pos="0"/>
                <w:tab w:val="left" w:pos="1080"/>
              </w:tabs>
              <w:autoSpaceDE w:val="0"/>
              <w:autoSpaceDN w:val="0"/>
              <w:adjustRightInd w:val="0"/>
              <w:ind w:left="15" w:hanging="15"/>
              <w:jc w:val="both"/>
              <w:rPr>
                <w:rFonts w:ascii="Verdana" w:hAnsi="Verdana"/>
                <w:sz w:val="18"/>
                <w:szCs w:val="18"/>
                <w:lang w:val="en-US"/>
              </w:rPr>
            </w:pPr>
            <w:r w:rsidRPr="00B63CEB">
              <w:rPr>
                <w:rFonts w:ascii="Verdana" w:hAnsi="Verdana"/>
                <w:sz w:val="18"/>
                <w:szCs w:val="18"/>
                <w:lang w:val="en-US"/>
              </w:rPr>
              <w:t>A psychotherapist applying for an A</w:t>
            </w:r>
            <w:r w:rsidR="00F31A33" w:rsidRPr="00B63CEB">
              <w:rPr>
                <w:rFonts w:ascii="Verdana" w:hAnsi="Verdana"/>
                <w:sz w:val="18"/>
                <w:szCs w:val="18"/>
                <w:lang w:val="en-US"/>
              </w:rPr>
              <w:t xml:space="preserve">nnual </w:t>
            </w:r>
            <w:proofErr w:type="spellStart"/>
            <w:r w:rsidR="00F31A33" w:rsidRPr="00B63CEB">
              <w:rPr>
                <w:rFonts w:ascii="Verdana" w:hAnsi="Verdana"/>
                <w:sz w:val="18"/>
                <w:szCs w:val="18"/>
                <w:lang w:val="en-US"/>
              </w:rPr>
              <w:t>Practising</w:t>
            </w:r>
            <w:proofErr w:type="spellEnd"/>
            <w:r w:rsidR="00F31A33" w:rsidRPr="00B63CEB">
              <w:rPr>
                <w:rFonts w:ascii="Verdana" w:hAnsi="Verdana"/>
                <w:sz w:val="18"/>
                <w:szCs w:val="18"/>
                <w:lang w:val="en-US"/>
              </w:rPr>
              <w:t xml:space="preserve"> Certificate (APC) </w:t>
            </w:r>
            <w:r w:rsidRPr="00B63CEB">
              <w:rPr>
                <w:rFonts w:ascii="Verdana" w:hAnsi="Verdana"/>
                <w:sz w:val="18"/>
                <w:szCs w:val="18"/>
                <w:lang w:val="en-US"/>
              </w:rPr>
              <w:t xml:space="preserve">must declare that they are involved in the </w:t>
            </w:r>
            <w:r w:rsidR="00F31A33" w:rsidRPr="00B63CEB">
              <w:rPr>
                <w:rFonts w:ascii="Verdana" w:hAnsi="Verdana"/>
                <w:sz w:val="18"/>
                <w:szCs w:val="18"/>
                <w:lang w:val="en-US"/>
              </w:rPr>
              <w:t xml:space="preserve">Board’s </w:t>
            </w:r>
            <w:r w:rsidRPr="00B63CEB">
              <w:rPr>
                <w:rFonts w:ascii="Verdana" w:hAnsi="Verdana"/>
                <w:sz w:val="18"/>
                <w:szCs w:val="18"/>
                <w:lang w:val="en-US"/>
              </w:rPr>
              <w:t xml:space="preserve">recertification process and attest to this when they sign their APC renewal form. </w:t>
            </w:r>
            <w:r w:rsidR="00BB54ED" w:rsidRPr="00B63CEB">
              <w:rPr>
                <w:rFonts w:ascii="Verdana" w:hAnsi="Verdana"/>
                <w:sz w:val="18"/>
                <w:szCs w:val="18"/>
                <w:lang w:val="en-US"/>
              </w:rPr>
              <w:t>A</w:t>
            </w:r>
            <w:r w:rsidR="00F31A33" w:rsidRPr="00B63CEB">
              <w:rPr>
                <w:rFonts w:ascii="Verdana" w:hAnsi="Verdana"/>
                <w:sz w:val="18"/>
                <w:szCs w:val="18"/>
                <w:lang w:val="en-US"/>
              </w:rPr>
              <w:t xml:space="preserve">ny psychotherapist who holds an APC during the </w:t>
            </w:r>
            <w:proofErr w:type="spellStart"/>
            <w:r w:rsidR="00F31A33" w:rsidRPr="00B63CEB">
              <w:rPr>
                <w:rFonts w:ascii="Verdana" w:hAnsi="Verdana"/>
                <w:sz w:val="18"/>
                <w:szCs w:val="18"/>
                <w:lang w:val="en-US"/>
              </w:rPr>
              <w:t>practising</w:t>
            </w:r>
            <w:proofErr w:type="spellEnd"/>
            <w:r w:rsidR="00F31A33" w:rsidRPr="00B63CEB">
              <w:rPr>
                <w:rFonts w:ascii="Verdana" w:hAnsi="Verdana"/>
                <w:sz w:val="18"/>
                <w:szCs w:val="18"/>
                <w:lang w:val="en-US"/>
              </w:rPr>
              <w:t xml:space="preserve"> ye</w:t>
            </w:r>
            <w:r w:rsidR="00B63CEB">
              <w:rPr>
                <w:rFonts w:ascii="Verdana" w:hAnsi="Verdana"/>
                <w:sz w:val="18"/>
                <w:szCs w:val="18"/>
                <w:lang w:val="en-US"/>
              </w:rPr>
              <w:t>ar may be selected for an audit</w:t>
            </w:r>
            <w:r w:rsidR="00F31A33" w:rsidRPr="00B63CEB">
              <w:rPr>
                <w:rFonts w:ascii="Verdana" w:hAnsi="Verdana"/>
                <w:sz w:val="18"/>
                <w:szCs w:val="18"/>
                <w:lang w:val="en-US"/>
              </w:rPr>
              <w:t>.</w:t>
            </w:r>
            <w:r w:rsidR="00440C6D" w:rsidRPr="00B63CEB">
              <w:rPr>
                <w:rFonts w:ascii="Verdana" w:hAnsi="Verdana"/>
                <w:sz w:val="18"/>
                <w:szCs w:val="18"/>
                <w:lang w:val="en-US"/>
              </w:rPr>
              <w:t xml:space="preserve">  I</w:t>
            </w:r>
            <w:r w:rsidRPr="00B63CEB">
              <w:rPr>
                <w:rFonts w:ascii="Verdana" w:hAnsi="Verdana"/>
                <w:sz w:val="18"/>
                <w:szCs w:val="18"/>
                <w:lang w:val="en-US"/>
              </w:rPr>
              <w:t xml:space="preserve">f selected for audit </w:t>
            </w:r>
            <w:r w:rsidR="00F31A33" w:rsidRPr="00B63CEB">
              <w:rPr>
                <w:rFonts w:ascii="Verdana" w:hAnsi="Verdana"/>
                <w:sz w:val="18"/>
                <w:szCs w:val="18"/>
                <w:lang w:val="en-US"/>
              </w:rPr>
              <w:t xml:space="preserve">a </w:t>
            </w:r>
            <w:r w:rsidRPr="00B63CEB">
              <w:rPr>
                <w:rFonts w:ascii="Verdana" w:hAnsi="Verdana"/>
                <w:sz w:val="18"/>
                <w:szCs w:val="18"/>
                <w:lang w:val="en-US"/>
              </w:rPr>
              <w:t xml:space="preserve">psychotherapist is required to provide evidence of their ongoing professional development (Recertification Plan). </w:t>
            </w:r>
            <w:r w:rsidR="00440C6D" w:rsidRPr="00B63CEB">
              <w:rPr>
                <w:rFonts w:ascii="Verdana" w:hAnsi="Verdana"/>
                <w:sz w:val="18"/>
                <w:szCs w:val="18"/>
                <w:lang w:val="en-US"/>
              </w:rPr>
              <w:t xml:space="preserve"> </w:t>
            </w:r>
          </w:p>
        </w:tc>
      </w:tr>
      <w:tr w:rsidR="00ED1AF9" w:rsidRPr="00B63CEB" w:rsidTr="00B63CEB">
        <w:tc>
          <w:tcPr>
            <w:tcW w:w="3544" w:type="dxa"/>
          </w:tcPr>
          <w:p w:rsidR="00ED1AF9" w:rsidRPr="00B63CEB" w:rsidRDefault="00127F61" w:rsidP="00BB54ED">
            <w:pPr>
              <w:rPr>
                <w:rStyle w:val="Emphasis"/>
                <w:rFonts w:ascii="Verdana" w:hAnsi="Verdana"/>
                <w:i w:val="0"/>
                <w:sz w:val="18"/>
                <w:szCs w:val="18"/>
              </w:rPr>
            </w:pPr>
            <w:r w:rsidRPr="00B63CEB">
              <w:rPr>
                <w:rStyle w:val="Emphasis"/>
                <w:rFonts w:ascii="Verdana" w:hAnsi="Verdana"/>
                <w:i w:val="0"/>
                <w:sz w:val="18"/>
                <w:szCs w:val="18"/>
              </w:rPr>
              <w:t>Recertification Audit Requirements</w:t>
            </w:r>
          </w:p>
          <w:p w:rsidR="005134E7" w:rsidRPr="00B63CEB" w:rsidRDefault="005134E7" w:rsidP="00BB54ED">
            <w:pPr>
              <w:rPr>
                <w:rFonts w:ascii="Verdana" w:hAnsi="Verdana"/>
                <w:bCs/>
                <w:sz w:val="18"/>
                <w:szCs w:val="18"/>
                <w:lang w:val="en-AU"/>
              </w:rPr>
            </w:pPr>
          </w:p>
        </w:tc>
        <w:tc>
          <w:tcPr>
            <w:tcW w:w="12616" w:type="dxa"/>
          </w:tcPr>
          <w:p w:rsidR="00ED1AF9" w:rsidRPr="00B63CEB" w:rsidRDefault="00ED1AF9" w:rsidP="00B63CEB">
            <w:pPr>
              <w:jc w:val="both"/>
              <w:rPr>
                <w:rFonts w:ascii="Verdana" w:hAnsi="Verdana"/>
                <w:sz w:val="18"/>
                <w:szCs w:val="18"/>
              </w:rPr>
            </w:pPr>
            <w:r w:rsidRPr="00B63CEB">
              <w:rPr>
                <w:rFonts w:ascii="Verdana" w:hAnsi="Verdana"/>
                <w:sz w:val="18"/>
                <w:szCs w:val="18"/>
              </w:rPr>
              <w:t xml:space="preserve">A psychotherapist participating in a recertification </w:t>
            </w:r>
            <w:r w:rsidR="00B63CEB">
              <w:rPr>
                <w:rFonts w:ascii="Verdana" w:hAnsi="Verdana"/>
                <w:sz w:val="18"/>
                <w:szCs w:val="18"/>
              </w:rPr>
              <w:t xml:space="preserve">plan </w:t>
            </w:r>
            <w:r w:rsidRPr="00B63CEB">
              <w:rPr>
                <w:rFonts w:ascii="Verdana" w:hAnsi="Verdana"/>
                <w:sz w:val="18"/>
                <w:szCs w:val="18"/>
              </w:rPr>
              <w:t xml:space="preserve">audit will be required to </w:t>
            </w:r>
            <w:r w:rsidR="00B63CEB">
              <w:rPr>
                <w:rFonts w:ascii="Verdana" w:hAnsi="Verdana"/>
                <w:sz w:val="18"/>
                <w:szCs w:val="18"/>
              </w:rPr>
              <w:t xml:space="preserve">use the Board approved template and </w:t>
            </w:r>
            <w:r w:rsidRPr="00B63CEB">
              <w:rPr>
                <w:rFonts w:ascii="Verdana" w:hAnsi="Verdana"/>
                <w:sz w:val="18"/>
                <w:szCs w:val="18"/>
              </w:rPr>
              <w:t>submit the</w:t>
            </w:r>
            <w:r w:rsidR="00B63CEB">
              <w:rPr>
                <w:rFonts w:ascii="Verdana" w:hAnsi="Verdana"/>
                <w:sz w:val="18"/>
                <w:szCs w:val="18"/>
              </w:rPr>
              <w:t>ir</w:t>
            </w:r>
            <w:r w:rsidRPr="00B63CEB">
              <w:rPr>
                <w:rFonts w:ascii="Verdana" w:hAnsi="Verdana"/>
                <w:sz w:val="18"/>
                <w:szCs w:val="18"/>
              </w:rPr>
              <w:t xml:space="preserve"> recertification p</w:t>
            </w:r>
            <w:r w:rsidR="00B63CEB">
              <w:rPr>
                <w:rFonts w:ascii="Verdana" w:hAnsi="Verdana"/>
                <w:sz w:val="18"/>
                <w:szCs w:val="18"/>
              </w:rPr>
              <w:t>lan p</w:t>
            </w:r>
            <w:r w:rsidRPr="00B63CEB">
              <w:rPr>
                <w:rFonts w:ascii="Verdana" w:hAnsi="Verdana"/>
                <w:sz w:val="18"/>
                <w:szCs w:val="18"/>
              </w:rPr>
              <w:t>aperwork within a specific period of time.</w:t>
            </w:r>
            <w:r w:rsidR="00440C6D" w:rsidRPr="00B63CEB">
              <w:rPr>
                <w:rFonts w:ascii="Verdana" w:hAnsi="Verdana"/>
                <w:sz w:val="18"/>
                <w:szCs w:val="18"/>
              </w:rPr>
              <w:t xml:space="preserve">  </w:t>
            </w:r>
            <w:r w:rsidRPr="00B63CEB">
              <w:rPr>
                <w:rFonts w:ascii="Verdana" w:hAnsi="Verdana"/>
                <w:sz w:val="18"/>
                <w:szCs w:val="18"/>
              </w:rPr>
              <w:t xml:space="preserve">A Recertification Plan should be relevant to and based on Psychotherapist Core Clinical Competencies, Cultural Competencies and Standards of Ethical and Legal Practice.   There should be a clear connection between self-reflection, </w:t>
            </w:r>
            <w:r w:rsidR="008162E7" w:rsidRPr="00B63CEB">
              <w:rPr>
                <w:rFonts w:ascii="Verdana" w:hAnsi="Verdana"/>
                <w:sz w:val="18"/>
                <w:szCs w:val="18"/>
              </w:rPr>
              <w:t>development</w:t>
            </w:r>
            <w:r w:rsidR="009711D2" w:rsidRPr="00B63CEB">
              <w:rPr>
                <w:rFonts w:ascii="Verdana" w:hAnsi="Verdana"/>
                <w:sz w:val="18"/>
                <w:szCs w:val="18"/>
              </w:rPr>
              <w:t xml:space="preserve"> </w:t>
            </w:r>
            <w:r w:rsidRPr="00B63CEB">
              <w:rPr>
                <w:rFonts w:ascii="Verdana" w:hAnsi="Verdana"/>
                <w:sz w:val="18"/>
                <w:szCs w:val="18"/>
              </w:rPr>
              <w:t>and progress</w:t>
            </w:r>
            <w:r w:rsidR="008162E7" w:rsidRPr="00B63CEB">
              <w:rPr>
                <w:rFonts w:ascii="Verdana" w:hAnsi="Verdana"/>
                <w:sz w:val="18"/>
                <w:szCs w:val="18"/>
              </w:rPr>
              <w:t>.</w:t>
            </w:r>
          </w:p>
        </w:tc>
      </w:tr>
      <w:tr w:rsidR="00127F61" w:rsidRPr="00B63CEB" w:rsidTr="00B63CEB">
        <w:tc>
          <w:tcPr>
            <w:tcW w:w="3544" w:type="dxa"/>
          </w:tcPr>
          <w:p w:rsidR="00127F61" w:rsidRPr="00B63CEB" w:rsidRDefault="00127F61" w:rsidP="00BB54ED">
            <w:pPr>
              <w:rPr>
                <w:rStyle w:val="Emphasis"/>
                <w:rFonts w:ascii="Verdana" w:hAnsi="Verdana"/>
                <w:b/>
                <w:i w:val="0"/>
                <w:sz w:val="18"/>
                <w:szCs w:val="18"/>
              </w:rPr>
            </w:pPr>
            <w:r w:rsidRPr="00B63CEB">
              <w:rPr>
                <w:rStyle w:val="Strong"/>
                <w:rFonts w:ascii="Verdana" w:hAnsi="Verdana"/>
                <w:b w:val="0"/>
                <w:sz w:val="18"/>
                <w:szCs w:val="18"/>
              </w:rPr>
              <w:t>Recertification Audit Cycle</w:t>
            </w:r>
          </w:p>
        </w:tc>
        <w:tc>
          <w:tcPr>
            <w:tcW w:w="12616" w:type="dxa"/>
          </w:tcPr>
          <w:p w:rsidR="00127F61" w:rsidRPr="00B63CEB" w:rsidRDefault="00127F61" w:rsidP="00BB54ED">
            <w:pPr>
              <w:jc w:val="both"/>
              <w:rPr>
                <w:rFonts w:ascii="Verdana" w:hAnsi="Verdana"/>
                <w:sz w:val="18"/>
                <w:szCs w:val="18"/>
              </w:rPr>
            </w:pPr>
            <w:r w:rsidRPr="00B63CEB">
              <w:rPr>
                <w:rFonts w:ascii="Verdana" w:hAnsi="Verdana"/>
                <w:sz w:val="18"/>
                <w:szCs w:val="18"/>
              </w:rPr>
              <w:t>The recertification audit is a rolling audit and will cover two</w:t>
            </w:r>
            <w:r w:rsidR="00440C6D" w:rsidRPr="00B63CEB">
              <w:rPr>
                <w:rFonts w:ascii="Verdana" w:hAnsi="Verdana"/>
                <w:sz w:val="18"/>
                <w:szCs w:val="18"/>
              </w:rPr>
              <w:t xml:space="preserve"> (2)</w:t>
            </w:r>
            <w:r w:rsidRPr="00B63CEB">
              <w:rPr>
                <w:rFonts w:ascii="Verdana" w:hAnsi="Verdana"/>
                <w:sz w:val="18"/>
                <w:szCs w:val="18"/>
              </w:rPr>
              <w:t xml:space="preserve"> years.  The cycle runs from 1 October – 30 September each year.  When the Board audits a practitioner’s recertification documentation they will audit the completed Recertification Plan</w:t>
            </w:r>
            <w:r w:rsidR="00440C6D" w:rsidRPr="00B63CEB">
              <w:rPr>
                <w:rStyle w:val="FootnoteReference"/>
                <w:rFonts w:ascii="Verdana" w:hAnsi="Verdana"/>
                <w:sz w:val="18"/>
                <w:szCs w:val="18"/>
              </w:rPr>
              <w:footnoteReference w:id="1"/>
            </w:r>
            <w:r w:rsidRPr="00B63CEB">
              <w:rPr>
                <w:rFonts w:ascii="Verdana" w:hAnsi="Verdana"/>
                <w:sz w:val="18"/>
                <w:szCs w:val="18"/>
              </w:rPr>
              <w:t xml:space="preserve"> as well as review the </w:t>
            </w:r>
            <w:r w:rsidR="00440C6D" w:rsidRPr="00B63CEB">
              <w:rPr>
                <w:rFonts w:ascii="Verdana" w:hAnsi="Verdana"/>
                <w:sz w:val="18"/>
                <w:szCs w:val="18"/>
              </w:rPr>
              <w:t xml:space="preserve">intended </w:t>
            </w:r>
            <w:r w:rsidRPr="00B63CEB">
              <w:rPr>
                <w:rFonts w:ascii="Verdana" w:hAnsi="Verdana"/>
                <w:sz w:val="18"/>
                <w:szCs w:val="18"/>
              </w:rPr>
              <w:t xml:space="preserve">Recertification Plan </w:t>
            </w:r>
            <w:r w:rsidR="00440C6D" w:rsidRPr="00B63CEB">
              <w:rPr>
                <w:rFonts w:ascii="Verdana" w:hAnsi="Verdana"/>
                <w:sz w:val="18"/>
                <w:szCs w:val="18"/>
              </w:rPr>
              <w:t>for the</w:t>
            </w:r>
            <w:r w:rsidRPr="00B63CEB">
              <w:rPr>
                <w:rFonts w:ascii="Verdana" w:hAnsi="Verdana"/>
                <w:sz w:val="18"/>
                <w:szCs w:val="18"/>
              </w:rPr>
              <w:t xml:space="preserve"> current year.</w:t>
            </w:r>
          </w:p>
        </w:tc>
      </w:tr>
      <w:tr w:rsidR="00127F61" w:rsidRPr="00B63CEB" w:rsidTr="00B63CEB">
        <w:tc>
          <w:tcPr>
            <w:tcW w:w="3544" w:type="dxa"/>
          </w:tcPr>
          <w:p w:rsidR="00127F61" w:rsidRPr="00B63CEB" w:rsidRDefault="00127F61" w:rsidP="00BB54ED">
            <w:pPr>
              <w:rPr>
                <w:rStyle w:val="Strong"/>
                <w:rFonts w:ascii="Verdana" w:hAnsi="Verdana"/>
                <w:sz w:val="18"/>
                <w:szCs w:val="18"/>
              </w:rPr>
            </w:pPr>
            <w:r w:rsidRPr="00B63CEB">
              <w:rPr>
                <w:rFonts w:ascii="Verdana" w:hAnsi="Verdana"/>
                <w:sz w:val="18"/>
                <w:szCs w:val="18"/>
              </w:rPr>
              <w:t>Recertification Audit Selection</w:t>
            </w:r>
          </w:p>
        </w:tc>
        <w:tc>
          <w:tcPr>
            <w:tcW w:w="12616" w:type="dxa"/>
          </w:tcPr>
          <w:p w:rsidR="00127F61" w:rsidRPr="00B63CEB" w:rsidRDefault="00BB54ED" w:rsidP="00BB54ED">
            <w:pPr>
              <w:jc w:val="both"/>
              <w:rPr>
                <w:rFonts w:ascii="Verdana" w:hAnsi="Verdana"/>
                <w:sz w:val="18"/>
                <w:szCs w:val="18"/>
              </w:rPr>
            </w:pPr>
            <w:r w:rsidRPr="00B63CEB">
              <w:rPr>
                <w:rFonts w:ascii="Verdana" w:hAnsi="Verdana"/>
                <w:sz w:val="18"/>
                <w:szCs w:val="18"/>
              </w:rPr>
              <w:t>Selection for audit will be r</w:t>
            </w:r>
            <w:r w:rsidR="00F31A33" w:rsidRPr="00B63CEB">
              <w:rPr>
                <w:rFonts w:ascii="Verdana" w:hAnsi="Verdana"/>
                <w:sz w:val="18"/>
                <w:szCs w:val="18"/>
              </w:rPr>
              <w:t>andom and/or requested by the Board</w:t>
            </w:r>
            <w:r w:rsidRPr="00B63CEB">
              <w:rPr>
                <w:rFonts w:ascii="Verdana" w:hAnsi="Verdana"/>
                <w:sz w:val="18"/>
                <w:szCs w:val="18"/>
              </w:rPr>
              <w:t>,</w:t>
            </w:r>
            <w:r w:rsidR="00F31A33" w:rsidRPr="00B63CEB">
              <w:rPr>
                <w:rFonts w:ascii="Verdana" w:hAnsi="Verdana"/>
                <w:sz w:val="18"/>
                <w:szCs w:val="18"/>
              </w:rPr>
              <w:t xml:space="preserve"> including</w:t>
            </w:r>
            <w:r w:rsidR="00127F61" w:rsidRPr="00B63CEB">
              <w:rPr>
                <w:rFonts w:ascii="Verdana" w:hAnsi="Verdana"/>
                <w:sz w:val="18"/>
                <w:szCs w:val="18"/>
              </w:rPr>
              <w:t xml:space="preserve"> but not limited to:</w:t>
            </w:r>
          </w:p>
          <w:p w:rsidR="00127F61" w:rsidRPr="00B63CEB" w:rsidRDefault="00127F61" w:rsidP="00BB54ED">
            <w:pPr>
              <w:numPr>
                <w:ilvl w:val="0"/>
                <w:numId w:val="7"/>
              </w:numPr>
              <w:jc w:val="both"/>
              <w:rPr>
                <w:rFonts w:ascii="Verdana" w:hAnsi="Verdana"/>
                <w:sz w:val="18"/>
                <w:szCs w:val="18"/>
              </w:rPr>
            </w:pPr>
            <w:r w:rsidRPr="00B63CEB">
              <w:rPr>
                <w:rFonts w:ascii="Verdana" w:hAnsi="Verdana"/>
                <w:sz w:val="18"/>
                <w:szCs w:val="18"/>
              </w:rPr>
              <w:t xml:space="preserve">The Board may consider the recertification plan of an identified category of psychotherapists, e.g. interim scope; </w:t>
            </w:r>
          </w:p>
          <w:p w:rsidR="00F31A33" w:rsidRPr="00B63CEB" w:rsidRDefault="00127F61" w:rsidP="00BB54ED">
            <w:pPr>
              <w:numPr>
                <w:ilvl w:val="0"/>
                <w:numId w:val="7"/>
              </w:numPr>
              <w:jc w:val="both"/>
              <w:rPr>
                <w:rFonts w:ascii="Verdana" w:hAnsi="Verdana"/>
                <w:sz w:val="18"/>
                <w:szCs w:val="18"/>
              </w:rPr>
            </w:pPr>
            <w:r w:rsidRPr="00B63CEB">
              <w:rPr>
                <w:rFonts w:ascii="Verdana" w:hAnsi="Verdana"/>
                <w:sz w:val="18"/>
                <w:szCs w:val="18"/>
              </w:rPr>
              <w:t>The Board may require that, following the completion of a competence review or follow</w:t>
            </w:r>
            <w:r w:rsidR="00F31A33" w:rsidRPr="00B63CEB">
              <w:rPr>
                <w:rFonts w:ascii="Verdana" w:hAnsi="Verdana"/>
                <w:sz w:val="18"/>
                <w:szCs w:val="18"/>
              </w:rPr>
              <w:t xml:space="preserve">ing a disciplinary hearing, the </w:t>
            </w:r>
            <w:r w:rsidRPr="00B63CEB">
              <w:rPr>
                <w:rFonts w:ascii="Verdana" w:hAnsi="Verdana"/>
                <w:sz w:val="18"/>
                <w:szCs w:val="18"/>
              </w:rPr>
              <w:t>psychotherapist’s Recertification Plan activities are audited in subsequent audit/s;</w:t>
            </w:r>
          </w:p>
          <w:p w:rsidR="00127F61" w:rsidRPr="00B63CEB" w:rsidRDefault="00127F61" w:rsidP="00BB54ED">
            <w:pPr>
              <w:numPr>
                <w:ilvl w:val="0"/>
                <w:numId w:val="7"/>
              </w:numPr>
              <w:jc w:val="both"/>
              <w:rPr>
                <w:rFonts w:ascii="Verdana" w:hAnsi="Verdana"/>
                <w:sz w:val="18"/>
                <w:szCs w:val="18"/>
              </w:rPr>
            </w:pPr>
            <w:r w:rsidRPr="00B63CEB">
              <w:rPr>
                <w:rFonts w:ascii="Verdana" w:hAnsi="Verdana"/>
                <w:sz w:val="18"/>
                <w:szCs w:val="18"/>
              </w:rPr>
              <w:t>Any practitioner specifically identified for audit or re-audit.</w:t>
            </w:r>
          </w:p>
        </w:tc>
      </w:tr>
      <w:tr w:rsidR="00F31A33" w:rsidRPr="00B63CEB" w:rsidTr="00B63CEB">
        <w:tc>
          <w:tcPr>
            <w:tcW w:w="3544" w:type="dxa"/>
          </w:tcPr>
          <w:p w:rsidR="00F31A33" w:rsidRPr="00B63CEB" w:rsidRDefault="00F31A33" w:rsidP="00BB54ED">
            <w:pPr>
              <w:rPr>
                <w:rFonts w:ascii="Verdana" w:hAnsi="Verdana"/>
                <w:sz w:val="18"/>
                <w:szCs w:val="18"/>
              </w:rPr>
            </w:pPr>
            <w:r w:rsidRPr="00B63CEB">
              <w:rPr>
                <w:rFonts w:ascii="Verdana" w:hAnsi="Verdana"/>
                <w:sz w:val="18"/>
                <w:szCs w:val="18"/>
                <w:u w:val="single"/>
              </w:rPr>
              <w:t>Exclusion</w:t>
            </w:r>
            <w:r w:rsidRPr="00B63CEB">
              <w:rPr>
                <w:rFonts w:ascii="Verdana" w:hAnsi="Verdana"/>
                <w:sz w:val="18"/>
                <w:szCs w:val="18"/>
              </w:rPr>
              <w:t xml:space="preserve"> from Recertification Audit </w:t>
            </w:r>
            <w:r w:rsidRPr="00B63CEB">
              <w:rPr>
                <w:rFonts w:ascii="Verdana" w:hAnsi="Verdana"/>
                <w:sz w:val="18"/>
                <w:szCs w:val="18"/>
                <w:u w:val="single"/>
              </w:rPr>
              <w:t>Selection</w:t>
            </w:r>
          </w:p>
          <w:p w:rsidR="00F31A33" w:rsidRPr="00B63CEB" w:rsidRDefault="00F31A33" w:rsidP="00BB54ED">
            <w:pPr>
              <w:jc w:val="both"/>
              <w:rPr>
                <w:rFonts w:ascii="Verdana" w:hAnsi="Verdana"/>
                <w:sz w:val="18"/>
                <w:szCs w:val="18"/>
              </w:rPr>
            </w:pPr>
          </w:p>
        </w:tc>
        <w:tc>
          <w:tcPr>
            <w:tcW w:w="12616" w:type="dxa"/>
          </w:tcPr>
          <w:p w:rsidR="00F31A33" w:rsidRPr="00B63CEB" w:rsidRDefault="00730100" w:rsidP="00BB54ED">
            <w:pPr>
              <w:jc w:val="both"/>
              <w:rPr>
                <w:rFonts w:ascii="Verdana" w:hAnsi="Verdana"/>
                <w:sz w:val="18"/>
                <w:szCs w:val="18"/>
              </w:rPr>
            </w:pPr>
            <w:r w:rsidRPr="00B63CEB">
              <w:rPr>
                <w:rFonts w:ascii="Verdana" w:hAnsi="Verdana"/>
                <w:sz w:val="18"/>
                <w:szCs w:val="18"/>
              </w:rPr>
              <w:t>There are sometimes</w:t>
            </w:r>
            <w:r w:rsidR="00440C6D" w:rsidRPr="00B63CEB">
              <w:rPr>
                <w:rFonts w:ascii="Verdana" w:hAnsi="Verdana"/>
                <w:sz w:val="18"/>
                <w:szCs w:val="18"/>
              </w:rPr>
              <w:t xml:space="preserve"> extenuating circumstances where it is not possible or practical for a psychotherapist to be selected for audit</w:t>
            </w:r>
            <w:r w:rsidR="003D445B" w:rsidRPr="00B63CEB">
              <w:rPr>
                <w:rFonts w:ascii="Verdana" w:hAnsi="Verdana"/>
                <w:sz w:val="18"/>
                <w:szCs w:val="18"/>
              </w:rPr>
              <w:t>,</w:t>
            </w:r>
            <w:r w:rsidRPr="00B63CEB">
              <w:rPr>
                <w:rFonts w:ascii="Verdana" w:hAnsi="Verdana"/>
                <w:sz w:val="18"/>
                <w:szCs w:val="18"/>
              </w:rPr>
              <w:t xml:space="preserve"> such as: </w:t>
            </w:r>
          </w:p>
          <w:p w:rsidR="00F31A33" w:rsidRPr="00B63CEB" w:rsidRDefault="00BB54ED" w:rsidP="00BB54ED">
            <w:pPr>
              <w:pStyle w:val="ListParagraph"/>
              <w:numPr>
                <w:ilvl w:val="0"/>
                <w:numId w:val="5"/>
              </w:numPr>
              <w:jc w:val="both"/>
              <w:rPr>
                <w:rFonts w:ascii="Verdana" w:hAnsi="Verdana"/>
                <w:sz w:val="18"/>
                <w:szCs w:val="18"/>
              </w:rPr>
            </w:pPr>
            <w:r w:rsidRPr="00B63CEB">
              <w:rPr>
                <w:rFonts w:ascii="Verdana" w:hAnsi="Verdana"/>
                <w:sz w:val="18"/>
                <w:szCs w:val="18"/>
              </w:rPr>
              <w:t>A psychotherapist</w:t>
            </w:r>
            <w:r w:rsidR="00F31A33" w:rsidRPr="00B63CEB">
              <w:rPr>
                <w:rFonts w:ascii="Verdana" w:hAnsi="Verdana"/>
                <w:sz w:val="18"/>
                <w:szCs w:val="18"/>
              </w:rPr>
              <w:t xml:space="preserve"> recently issued with an APC for the first time can be excluded from random selection for that audit.</w:t>
            </w:r>
          </w:p>
          <w:p w:rsidR="00F31A33" w:rsidRPr="00B63CEB" w:rsidRDefault="00F31A33" w:rsidP="00BB54ED">
            <w:pPr>
              <w:pStyle w:val="ListParagraph"/>
              <w:numPr>
                <w:ilvl w:val="0"/>
                <w:numId w:val="5"/>
              </w:numPr>
              <w:jc w:val="both"/>
              <w:rPr>
                <w:rFonts w:ascii="Verdana" w:hAnsi="Verdana"/>
                <w:sz w:val="18"/>
                <w:szCs w:val="18"/>
              </w:rPr>
            </w:pPr>
            <w:r w:rsidRPr="00B63CEB">
              <w:rPr>
                <w:rFonts w:ascii="Verdana" w:hAnsi="Verdana"/>
                <w:sz w:val="18"/>
                <w:szCs w:val="18"/>
              </w:rPr>
              <w:t>A psychotherapist currently working with the Board on completing existing recertification requirements can be excluded</w:t>
            </w:r>
            <w:r w:rsidR="00BB54ED" w:rsidRPr="00B63CEB">
              <w:rPr>
                <w:rFonts w:ascii="Verdana" w:hAnsi="Verdana"/>
                <w:sz w:val="18"/>
                <w:szCs w:val="18"/>
              </w:rPr>
              <w:t xml:space="preserve"> from random selection for that </w:t>
            </w:r>
            <w:r w:rsidRPr="00B63CEB">
              <w:rPr>
                <w:rFonts w:ascii="Verdana" w:hAnsi="Verdana"/>
                <w:sz w:val="18"/>
                <w:szCs w:val="18"/>
              </w:rPr>
              <w:t xml:space="preserve">audit.  </w:t>
            </w:r>
          </w:p>
          <w:p w:rsidR="00F31A33" w:rsidRPr="00B63CEB" w:rsidRDefault="00F31A33" w:rsidP="00BB54ED">
            <w:pPr>
              <w:pStyle w:val="ListParagraph"/>
              <w:numPr>
                <w:ilvl w:val="0"/>
                <w:numId w:val="5"/>
              </w:numPr>
              <w:jc w:val="both"/>
              <w:rPr>
                <w:rFonts w:ascii="Verdana" w:hAnsi="Verdana"/>
                <w:b/>
                <w:sz w:val="18"/>
                <w:szCs w:val="18"/>
              </w:rPr>
            </w:pPr>
            <w:r w:rsidRPr="00B63CEB">
              <w:rPr>
                <w:rFonts w:ascii="Verdana" w:hAnsi="Verdana"/>
                <w:sz w:val="18"/>
                <w:szCs w:val="18"/>
              </w:rPr>
              <w:t xml:space="preserve">The Board may wish to exercise discretion to exclude a psychotherapist from selection for audit.  </w:t>
            </w:r>
          </w:p>
        </w:tc>
      </w:tr>
      <w:tr w:rsidR="00BB54ED" w:rsidRPr="00B63CEB" w:rsidTr="00B63CEB">
        <w:trPr>
          <w:trHeight w:val="1990"/>
        </w:trPr>
        <w:tc>
          <w:tcPr>
            <w:tcW w:w="3544" w:type="dxa"/>
          </w:tcPr>
          <w:p w:rsidR="00BB54ED" w:rsidRPr="00B63CEB" w:rsidRDefault="00BB54ED" w:rsidP="00BB54ED">
            <w:pPr>
              <w:rPr>
                <w:rFonts w:ascii="Verdana" w:hAnsi="Verdana"/>
                <w:sz w:val="18"/>
                <w:szCs w:val="18"/>
                <w:u w:val="single"/>
              </w:rPr>
            </w:pPr>
            <w:r w:rsidRPr="00B63CEB">
              <w:rPr>
                <w:rFonts w:ascii="Verdana" w:hAnsi="Verdana"/>
                <w:sz w:val="18"/>
                <w:szCs w:val="18"/>
                <w:u w:val="single"/>
              </w:rPr>
              <w:t>Exclusion</w:t>
            </w:r>
            <w:r w:rsidRPr="00B63CEB">
              <w:rPr>
                <w:rFonts w:ascii="Verdana" w:hAnsi="Verdana"/>
                <w:sz w:val="18"/>
                <w:szCs w:val="18"/>
              </w:rPr>
              <w:t xml:space="preserve"> from Recertification Audit </w:t>
            </w:r>
            <w:r w:rsidRPr="00B63CEB">
              <w:rPr>
                <w:rFonts w:ascii="Verdana" w:hAnsi="Verdana"/>
                <w:sz w:val="18"/>
                <w:szCs w:val="18"/>
                <w:u w:val="single"/>
              </w:rPr>
              <w:t>Participation</w:t>
            </w:r>
          </w:p>
          <w:p w:rsidR="00BB54ED" w:rsidRPr="00B63CEB" w:rsidRDefault="00BB54ED" w:rsidP="00BB54ED">
            <w:pPr>
              <w:rPr>
                <w:rFonts w:ascii="Verdana" w:hAnsi="Verdana"/>
                <w:sz w:val="18"/>
                <w:szCs w:val="18"/>
                <w:u w:val="single"/>
              </w:rPr>
            </w:pPr>
          </w:p>
        </w:tc>
        <w:tc>
          <w:tcPr>
            <w:tcW w:w="12616" w:type="dxa"/>
          </w:tcPr>
          <w:p w:rsidR="00BB54ED" w:rsidRPr="00B63CEB" w:rsidRDefault="00BB54ED" w:rsidP="00BB54ED">
            <w:pPr>
              <w:jc w:val="both"/>
              <w:rPr>
                <w:rFonts w:ascii="Verdana" w:hAnsi="Verdana"/>
                <w:sz w:val="18"/>
                <w:szCs w:val="18"/>
              </w:rPr>
            </w:pPr>
            <w:r w:rsidRPr="00B63CEB">
              <w:rPr>
                <w:rFonts w:ascii="Verdana" w:hAnsi="Verdana"/>
                <w:sz w:val="18"/>
                <w:szCs w:val="18"/>
              </w:rPr>
              <w:t>There are sometimes extenuating circumstances where it is not possible or practical for a psychotherapist to participate in an audit</w:t>
            </w:r>
            <w:r w:rsidR="003D445B" w:rsidRPr="00B63CEB">
              <w:rPr>
                <w:rFonts w:ascii="Verdana" w:hAnsi="Verdana"/>
                <w:sz w:val="18"/>
                <w:szCs w:val="18"/>
              </w:rPr>
              <w:t>, such as:</w:t>
            </w:r>
          </w:p>
          <w:p w:rsidR="00BB54ED" w:rsidRPr="00B63CEB" w:rsidRDefault="00BB54ED" w:rsidP="00BB54ED">
            <w:pPr>
              <w:pStyle w:val="ListParagraph"/>
              <w:numPr>
                <w:ilvl w:val="0"/>
                <w:numId w:val="6"/>
              </w:numPr>
              <w:jc w:val="both"/>
              <w:rPr>
                <w:rFonts w:ascii="Verdana" w:hAnsi="Verdana"/>
                <w:sz w:val="18"/>
                <w:szCs w:val="18"/>
              </w:rPr>
            </w:pPr>
            <w:r w:rsidRPr="00B63CEB">
              <w:rPr>
                <w:rFonts w:ascii="Verdana" w:hAnsi="Verdana"/>
                <w:sz w:val="18"/>
                <w:szCs w:val="18"/>
              </w:rPr>
              <w:t>A psychotherapist suffering from serious health problems or experiencing other exceptional circumstances may apply for a deferment of audit; however, they will be automatically included in the next audit following successful issue of an APC.</w:t>
            </w:r>
          </w:p>
          <w:p w:rsidR="00BB54ED" w:rsidRPr="00B63CEB" w:rsidRDefault="00BB54ED" w:rsidP="00BB54ED">
            <w:pPr>
              <w:pStyle w:val="ListParagraph"/>
              <w:numPr>
                <w:ilvl w:val="0"/>
                <w:numId w:val="6"/>
              </w:numPr>
              <w:jc w:val="both"/>
              <w:rPr>
                <w:rFonts w:ascii="Verdana" w:hAnsi="Verdana"/>
                <w:sz w:val="18"/>
                <w:szCs w:val="18"/>
              </w:rPr>
            </w:pPr>
            <w:r w:rsidRPr="00B63CEB">
              <w:rPr>
                <w:rFonts w:ascii="Verdana" w:hAnsi="Verdana"/>
                <w:sz w:val="18"/>
                <w:szCs w:val="18"/>
              </w:rPr>
              <w:t>Psychotherapists who indicated on notification of an audit selection their intention to retire or cancel their registration or declare themselves non-practising may apply for a deferment. However, if their circumstances change and they maintain their registration they will automatically be included in the next audit following successful issue of an APC.</w:t>
            </w:r>
          </w:p>
          <w:p w:rsidR="003D445B" w:rsidRPr="00B63CEB" w:rsidRDefault="00BB54ED" w:rsidP="003D445B">
            <w:pPr>
              <w:pStyle w:val="ListParagraph"/>
              <w:numPr>
                <w:ilvl w:val="0"/>
                <w:numId w:val="6"/>
              </w:numPr>
              <w:jc w:val="both"/>
              <w:rPr>
                <w:rFonts w:ascii="Verdana" w:hAnsi="Verdana"/>
                <w:sz w:val="18"/>
                <w:szCs w:val="18"/>
              </w:rPr>
            </w:pPr>
            <w:r w:rsidRPr="00B63CEB">
              <w:rPr>
                <w:rFonts w:ascii="Verdana" w:hAnsi="Verdana"/>
                <w:sz w:val="18"/>
                <w:szCs w:val="18"/>
              </w:rPr>
              <w:t xml:space="preserve">Should a previously deferred practitioner subsequently apply for an APC, the Board will remind them of their obligation to participate in the next audit. </w:t>
            </w:r>
          </w:p>
          <w:p w:rsidR="00BB54ED" w:rsidRPr="00B63CEB" w:rsidRDefault="003D445B" w:rsidP="003D445B">
            <w:pPr>
              <w:jc w:val="both"/>
              <w:rPr>
                <w:rFonts w:ascii="Verdana" w:hAnsi="Verdana"/>
                <w:sz w:val="18"/>
                <w:szCs w:val="18"/>
              </w:rPr>
            </w:pPr>
            <w:r w:rsidRPr="00B63CEB">
              <w:rPr>
                <w:rFonts w:ascii="Verdana" w:hAnsi="Verdana"/>
                <w:sz w:val="18"/>
                <w:szCs w:val="18"/>
              </w:rPr>
              <w:t>The Registrar will consider applications to be excluded from audit on a case-by-case basis.</w:t>
            </w:r>
          </w:p>
        </w:tc>
      </w:tr>
      <w:tr w:rsidR="00F31A33" w:rsidRPr="00B63CEB" w:rsidTr="000E2165">
        <w:trPr>
          <w:trHeight w:val="558"/>
        </w:trPr>
        <w:tc>
          <w:tcPr>
            <w:tcW w:w="3544" w:type="dxa"/>
          </w:tcPr>
          <w:p w:rsidR="00F31A33" w:rsidRPr="00B63CEB" w:rsidRDefault="00F31A33" w:rsidP="00BB54ED">
            <w:pPr>
              <w:rPr>
                <w:rFonts w:ascii="Verdana" w:hAnsi="Verdana"/>
                <w:sz w:val="18"/>
                <w:szCs w:val="18"/>
              </w:rPr>
            </w:pPr>
            <w:r w:rsidRPr="00B63CEB">
              <w:rPr>
                <w:rFonts w:ascii="Verdana" w:hAnsi="Verdana"/>
                <w:sz w:val="18"/>
                <w:szCs w:val="18"/>
              </w:rPr>
              <w:t>Recertification Audit Non-Respondent</w:t>
            </w:r>
            <w:r w:rsidR="00730100" w:rsidRPr="00B63CEB">
              <w:rPr>
                <w:rStyle w:val="FootnoteReference"/>
                <w:rFonts w:ascii="Verdana" w:hAnsi="Verdana"/>
                <w:sz w:val="18"/>
                <w:szCs w:val="18"/>
              </w:rPr>
              <w:footnoteReference w:id="2"/>
            </w:r>
          </w:p>
          <w:p w:rsidR="00F31A33" w:rsidRPr="00B63CEB" w:rsidRDefault="00F31A33" w:rsidP="00BB54ED">
            <w:pPr>
              <w:jc w:val="both"/>
              <w:rPr>
                <w:rFonts w:ascii="Verdana" w:hAnsi="Verdana"/>
                <w:sz w:val="18"/>
                <w:szCs w:val="18"/>
              </w:rPr>
            </w:pPr>
          </w:p>
        </w:tc>
        <w:tc>
          <w:tcPr>
            <w:tcW w:w="12616" w:type="dxa"/>
          </w:tcPr>
          <w:p w:rsidR="00F31A33" w:rsidRPr="00B63CEB" w:rsidRDefault="00F31A33" w:rsidP="00BB54ED">
            <w:pPr>
              <w:jc w:val="both"/>
              <w:rPr>
                <w:rFonts w:ascii="Verdana" w:hAnsi="Verdana"/>
                <w:sz w:val="18"/>
                <w:szCs w:val="18"/>
              </w:rPr>
            </w:pPr>
            <w:r w:rsidRPr="00B63CEB">
              <w:rPr>
                <w:rFonts w:ascii="Verdana" w:hAnsi="Verdana"/>
                <w:sz w:val="18"/>
                <w:szCs w:val="18"/>
              </w:rPr>
              <w:t>All psychotherapists who have been selected for audit are required to acknowledge their selection in writing.  A non-respondent is:</w:t>
            </w:r>
          </w:p>
          <w:p w:rsidR="00F31A33" w:rsidRPr="00B63CEB" w:rsidRDefault="00F31A33" w:rsidP="00BB54ED">
            <w:pPr>
              <w:pStyle w:val="ListParagraph"/>
              <w:numPr>
                <w:ilvl w:val="0"/>
                <w:numId w:val="4"/>
              </w:numPr>
              <w:jc w:val="both"/>
              <w:rPr>
                <w:rFonts w:ascii="Verdana" w:hAnsi="Verdana"/>
                <w:sz w:val="18"/>
                <w:szCs w:val="18"/>
              </w:rPr>
            </w:pPr>
            <w:r w:rsidRPr="00B63CEB">
              <w:rPr>
                <w:rFonts w:ascii="Verdana" w:hAnsi="Verdana"/>
                <w:sz w:val="18"/>
                <w:szCs w:val="18"/>
              </w:rPr>
              <w:t>A psychotherapist who has been selected to participate in a particular audit but does not respond in any format.</w:t>
            </w:r>
          </w:p>
          <w:p w:rsidR="00C5333A" w:rsidRPr="00C5333A" w:rsidRDefault="00F31A33" w:rsidP="00C5333A">
            <w:pPr>
              <w:pStyle w:val="ListParagraph"/>
              <w:numPr>
                <w:ilvl w:val="0"/>
                <w:numId w:val="4"/>
              </w:numPr>
              <w:jc w:val="both"/>
              <w:rPr>
                <w:rFonts w:ascii="Verdana" w:hAnsi="Verdana"/>
                <w:sz w:val="18"/>
                <w:szCs w:val="18"/>
                <w:lang w:val="en-US"/>
              </w:rPr>
            </w:pPr>
            <w:r w:rsidRPr="00B63CEB">
              <w:rPr>
                <w:rFonts w:ascii="Verdana" w:hAnsi="Verdana"/>
                <w:sz w:val="18"/>
                <w:szCs w:val="18"/>
              </w:rPr>
              <w:t>A psychotherapist who has initially acknowledged their selection in a particular audit but does not respond further may be considered a non-respondent.</w:t>
            </w:r>
          </w:p>
          <w:p w:rsidR="00F31A33" w:rsidRPr="00C5333A" w:rsidRDefault="00F31A33" w:rsidP="00C5333A">
            <w:pPr>
              <w:jc w:val="both"/>
              <w:rPr>
                <w:rFonts w:ascii="Verdana" w:hAnsi="Verdana"/>
                <w:sz w:val="18"/>
                <w:szCs w:val="18"/>
                <w:lang w:val="en-US"/>
              </w:rPr>
            </w:pPr>
            <w:r w:rsidRPr="00C5333A">
              <w:rPr>
                <w:rFonts w:ascii="Verdana" w:hAnsi="Verdana"/>
                <w:sz w:val="18"/>
                <w:szCs w:val="18"/>
              </w:rPr>
              <w:t xml:space="preserve">S43 of the HPCAA contains provisions for steps that may be taken regarding unsatisfactory results of a recertification programme, including a review of the practitioner’s competence (refer to </w:t>
            </w:r>
            <w:proofErr w:type="gramStart"/>
            <w:r w:rsidRPr="00C5333A">
              <w:rPr>
                <w:rFonts w:ascii="Verdana" w:hAnsi="Verdana"/>
                <w:sz w:val="18"/>
                <w:szCs w:val="18"/>
              </w:rPr>
              <w:t>s36(</w:t>
            </w:r>
            <w:proofErr w:type="gramEnd"/>
            <w:r w:rsidRPr="00C5333A">
              <w:rPr>
                <w:rFonts w:ascii="Verdana" w:hAnsi="Verdana"/>
                <w:sz w:val="18"/>
                <w:szCs w:val="18"/>
              </w:rPr>
              <w:t>4)</w:t>
            </w:r>
            <w:r w:rsidR="00267F83" w:rsidRPr="00C5333A">
              <w:rPr>
                <w:rFonts w:ascii="Verdana" w:hAnsi="Verdana"/>
                <w:sz w:val="18"/>
                <w:szCs w:val="18"/>
              </w:rPr>
              <w:t xml:space="preserve"> </w:t>
            </w:r>
            <w:r w:rsidRPr="00C5333A">
              <w:rPr>
                <w:rFonts w:ascii="Verdana" w:hAnsi="Verdana"/>
                <w:sz w:val="18"/>
                <w:szCs w:val="18"/>
              </w:rPr>
              <w:t>of the HPCAA).</w:t>
            </w:r>
          </w:p>
        </w:tc>
      </w:tr>
      <w:tr w:rsidR="00F31A33" w:rsidRPr="00B63CEB" w:rsidTr="00B63CEB">
        <w:trPr>
          <w:trHeight w:val="686"/>
        </w:trPr>
        <w:tc>
          <w:tcPr>
            <w:tcW w:w="3544" w:type="dxa"/>
          </w:tcPr>
          <w:p w:rsidR="00BB54ED" w:rsidRPr="00B63CEB" w:rsidRDefault="00F31A33" w:rsidP="00BB54ED">
            <w:pPr>
              <w:rPr>
                <w:rFonts w:ascii="Verdana" w:hAnsi="Verdana"/>
                <w:sz w:val="18"/>
                <w:szCs w:val="18"/>
              </w:rPr>
            </w:pPr>
            <w:r w:rsidRPr="00B63CEB">
              <w:rPr>
                <w:rFonts w:ascii="Verdana" w:hAnsi="Verdana"/>
                <w:sz w:val="18"/>
                <w:szCs w:val="18"/>
              </w:rPr>
              <w:lastRenderedPageBreak/>
              <w:t xml:space="preserve">Recertification Audit Participation </w:t>
            </w:r>
          </w:p>
          <w:p w:rsidR="00F31A33" w:rsidRPr="00B63CEB" w:rsidRDefault="00F31A33" w:rsidP="00BB54ED">
            <w:pPr>
              <w:rPr>
                <w:rFonts w:ascii="Verdana" w:hAnsi="Verdana"/>
                <w:sz w:val="18"/>
                <w:szCs w:val="18"/>
              </w:rPr>
            </w:pPr>
            <w:r w:rsidRPr="00B63CEB">
              <w:rPr>
                <w:rFonts w:ascii="Verdana" w:hAnsi="Verdana"/>
                <w:sz w:val="18"/>
                <w:szCs w:val="18"/>
              </w:rPr>
              <w:t>– Extension of Time</w:t>
            </w:r>
            <w:r w:rsidR="00730100" w:rsidRPr="00B63CEB">
              <w:rPr>
                <w:rFonts w:ascii="Verdana" w:hAnsi="Verdana"/>
                <w:sz w:val="18"/>
                <w:szCs w:val="18"/>
              </w:rPr>
              <w:t xml:space="preserve"> request </w:t>
            </w:r>
          </w:p>
        </w:tc>
        <w:tc>
          <w:tcPr>
            <w:tcW w:w="12616" w:type="dxa"/>
          </w:tcPr>
          <w:p w:rsidR="00F31A33" w:rsidRPr="00B63CEB" w:rsidRDefault="00F31A33" w:rsidP="003D445B">
            <w:pPr>
              <w:jc w:val="both"/>
              <w:rPr>
                <w:rFonts w:ascii="Verdana" w:hAnsi="Verdana"/>
                <w:sz w:val="18"/>
                <w:szCs w:val="18"/>
              </w:rPr>
            </w:pPr>
            <w:r w:rsidRPr="00B63CEB">
              <w:rPr>
                <w:rFonts w:ascii="Verdana" w:hAnsi="Verdana"/>
                <w:sz w:val="18"/>
                <w:szCs w:val="18"/>
              </w:rPr>
              <w:t>A psychotherapist may apply for an extension of time by making a request in writing stating the date they believe they can submit by. Any submission must include the reasons for the time extension request. The timeframe should be reasonable for all parties.</w:t>
            </w:r>
            <w:r w:rsidR="00730100" w:rsidRPr="00B63CEB">
              <w:rPr>
                <w:rFonts w:ascii="Verdana" w:hAnsi="Verdana"/>
                <w:sz w:val="18"/>
                <w:szCs w:val="18"/>
              </w:rPr>
              <w:t xml:space="preserve">  T</w:t>
            </w:r>
            <w:r w:rsidRPr="00B63CEB">
              <w:rPr>
                <w:rFonts w:ascii="Verdana" w:hAnsi="Verdana"/>
                <w:sz w:val="18"/>
                <w:szCs w:val="18"/>
              </w:rPr>
              <w:t xml:space="preserve">he Registrar will </w:t>
            </w:r>
            <w:r w:rsidR="003D445B" w:rsidRPr="00B63CEB">
              <w:rPr>
                <w:rFonts w:ascii="Verdana" w:hAnsi="Verdana"/>
                <w:sz w:val="18"/>
                <w:szCs w:val="18"/>
              </w:rPr>
              <w:t>consider</w:t>
            </w:r>
            <w:r w:rsidRPr="00B63CEB">
              <w:rPr>
                <w:rFonts w:ascii="Verdana" w:hAnsi="Verdana"/>
                <w:sz w:val="18"/>
                <w:szCs w:val="18"/>
              </w:rPr>
              <w:t xml:space="preserve"> </w:t>
            </w:r>
            <w:r w:rsidR="003D445B" w:rsidRPr="00B63CEB">
              <w:rPr>
                <w:rFonts w:ascii="Verdana" w:hAnsi="Verdana"/>
                <w:sz w:val="18"/>
                <w:szCs w:val="18"/>
              </w:rPr>
              <w:t>time extension</w:t>
            </w:r>
            <w:r w:rsidRPr="00B63CEB">
              <w:rPr>
                <w:rFonts w:ascii="Verdana" w:hAnsi="Verdana"/>
                <w:sz w:val="18"/>
                <w:szCs w:val="18"/>
              </w:rPr>
              <w:t xml:space="preserve"> </w:t>
            </w:r>
            <w:r w:rsidR="00730100" w:rsidRPr="00B63CEB">
              <w:rPr>
                <w:rFonts w:ascii="Verdana" w:hAnsi="Verdana"/>
                <w:sz w:val="18"/>
                <w:szCs w:val="18"/>
              </w:rPr>
              <w:t xml:space="preserve">requests </w:t>
            </w:r>
            <w:r w:rsidRPr="00B63CEB">
              <w:rPr>
                <w:rFonts w:ascii="Verdana" w:hAnsi="Verdana"/>
                <w:sz w:val="18"/>
                <w:szCs w:val="18"/>
              </w:rPr>
              <w:t>on a case-by-case basis.</w:t>
            </w:r>
          </w:p>
        </w:tc>
      </w:tr>
      <w:tr w:rsidR="00F31A33" w:rsidRPr="00B63CEB" w:rsidTr="00B63CEB">
        <w:trPr>
          <w:trHeight w:val="851"/>
        </w:trPr>
        <w:tc>
          <w:tcPr>
            <w:tcW w:w="3544" w:type="dxa"/>
          </w:tcPr>
          <w:p w:rsidR="00F31A33" w:rsidRPr="00B63CEB" w:rsidRDefault="00F31A33" w:rsidP="00BB54ED">
            <w:pPr>
              <w:rPr>
                <w:rFonts w:ascii="Verdana" w:hAnsi="Verdana"/>
                <w:sz w:val="18"/>
                <w:szCs w:val="18"/>
              </w:rPr>
            </w:pPr>
            <w:r w:rsidRPr="00B63CEB">
              <w:rPr>
                <w:rFonts w:ascii="Verdana" w:hAnsi="Verdana"/>
                <w:sz w:val="18"/>
                <w:szCs w:val="18"/>
              </w:rPr>
              <w:t>Unsafe Practice or Ethical or Legal Issues</w:t>
            </w:r>
            <w:r w:rsidR="00730100" w:rsidRPr="00B63CEB">
              <w:rPr>
                <w:rStyle w:val="FootnoteReference"/>
                <w:rFonts w:ascii="Verdana" w:hAnsi="Verdana"/>
                <w:sz w:val="18"/>
                <w:szCs w:val="18"/>
              </w:rPr>
              <w:footnoteReference w:id="3"/>
            </w:r>
          </w:p>
          <w:p w:rsidR="00F31A33" w:rsidRPr="00B63CEB" w:rsidRDefault="00F31A33" w:rsidP="00BB54ED">
            <w:pPr>
              <w:jc w:val="both"/>
              <w:rPr>
                <w:rFonts w:ascii="Verdana" w:hAnsi="Verdana"/>
                <w:sz w:val="18"/>
                <w:szCs w:val="18"/>
              </w:rPr>
            </w:pPr>
          </w:p>
        </w:tc>
        <w:tc>
          <w:tcPr>
            <w:tcW w:w="12616" w:type="dxa"/>
          </w:tcPr>
          <w:p w:rsidR="00F31A33" w:rsidRPr="00B63CEB" w:rsidRDefault="00730100" w:rsidP="00EA2F45">
            <w:pPr>
              <w:jc w:val="both"/>
              <w:rPr>
                <w:rFonts w:ascii="Verdana" w:hAnsi="Verdana"/>
                <w:sz w:val="18"/>
                <w:szCs w:val="18"/>
              </w:rPr>
            </w:pPr>
            <w:r w:rsidRPr="00B63CEB">
              <w:rPr>
                <w:rFonts w:ascii="Verdana" w:hAnsi="Verdana"/>
                <w:sz w:val="18"/>
                <w:szCs w:val="18"/>
              </w:rPr>
              <w:t>The Registrar is informed immediately i</w:t>
            </w:r>
            <w:r w:rsidR="00EA2F45">
              <w:rPr>
                <w:rFonts w:ascii="Verdana" w:hAnsi="Verdana"/>
                <w:sz w:val="18"/>
                <w:szCs w:val="18"/>
              </w:rPr>
              <w:t>f</w:t>
            </w:r>
            <w:r w:rsidRPr="00B63CEB">
              <w:rPr>
                <w:rFonts w:ascii="Verdana" w:hAnsi="Verdana"/>
                <w:sz w:val="18"/>
                <w:szCs w:val="18"/>
              </w:rPr>
              <w:t xml:space="preserve"> an auditor </w:t>
            </w:r>
            <w:r w:rsidR="00BB54ED" w:rsidRPr="00B63CEB">
              <w:rPr>
                <w:rFonts w:ascii="Verdana" w:hAnsi="Verdana"/>
                <w:sz w:val="18"/>
                <w:szCs w:val="18"/>
              </w:rPr>
              <w:t xml:space="preserve">believes </w:t>
            </w:r>
            <w:r w:rsidR="00EA2F45">
              <w:rPr>
                <w:rFonts w:ascii="Verdana" w:hAnsi="Verdana"/>
                <w:sz w:val="18"/>
                <w:szCs w:val="18"/>
              </w:rPr>
              <w:t xml:space="preserve">that </w:t>
            </w:r>
            <w:r w:rsidR="00BB54ED" w:rsidRPr="00B63CEB">
              <w:rPr>
                <w:rFonts w:ascii="Verdana" w:hAnsi="Verdana"/>
                <w:sz w:val="18"/>
                <w:szCs w:val="18"/>
              </w:rPr>
              <w:t>a psychotherapist has</w:t>
            </w:r>
            <w:r w:rsidR="00F31A33" w:rsidRPr="00B63CEB">
              <w:rPr>
                <w:rFonts w:ascii="Verdana" w:hAnsi="Verdana"/>
                <w:sz w:val="18"/>
                <w:szCs w:val="18"/>
              </w:rPr>
              <w:t xml:space="preserve"> potentially unsafe practice or an ethical or legal issue is identified in a psychotherapis</w:t>
            </w:r>
            <w:r w:rsidRPr="00B63CEB">
              <w:rPr>
                <w:rFonts w:ascii="Verdana" w:hAnsi="Verdana"/>
                <w:sz w:val="18"/>
                <w:szCs w:val="18"/>
              </w:rPr>
              <w:t xml:space="preserve">t’s Recertification Plan. </w:t>
            </w:r>
            <w:r w:rsidR="00F31A33" w:rsidRPr="00B63CEB">
              <w:rPr>
                <w:rFonts w:ascii="Verdana" w:hAnsi="Verdana"/>
                <w:sz w:val="18"/>
                <w:szCs w:val="18"/>
              </w:rPr>
              <w:t xml:space="preserve"> Clear rationale for the potentially unsafe practice, ethical or legal issue must be provided.</w:t>
            </w:r>
            <w:r w:rsidR="00BB54ED" w:rsidRPr="00B63CEB">
              <w:rPr>
                <w:rFonts w:ascii="Verdana" w:hAnsi="Verdana"/>
                <w:sz w:val="18"/>
                <w:szCs w:val="18"/>
              </w:rPr>
              <w:t xml:space="preserve">  </w:t>
            </w:r>
            <w:r w:rsidR="00F31A33" w:rsidRPr="00B63CEB">
              <w:rPr>
                <w:rFonts w:ascii="Verdana" w:hAnsi="Verdana"/>
                <w:sz w:val="18"/>
                <w:szCs w:val="18"/>
              </w:rPr>
              <w:t>The Registrar may request further information from the practitioner and may determine that no fur</w:t>
            </w:r>
            <w:r w:rsidR="00BB54ED" w:rsidRPr="00B63CEB">
              <w:rPr>
                <w:rFonts w:ascii="Verdana" w:hAnsi="Verdana"/>
                <w:sz w:val="18"/>
                <w:szCs w:val="18"/>
              </w:rPr>
              <w:t>ther action is required or consult the Chair</w:t>
            </w:r>
            <w:r w:rsidR="00F31A33" w:rsidRPr="00B63CEB">
              <w:rPr>
                <w:rFonts w:ascii="Verdana" w:hAnsi="Verdana"/>
                <w:sz w:val="18"/>
                <w:szCs w:val="18"/>
              </w:rPr>
              <w:t xml:space="preserve"> or the matter</w:t>
            </w:r>
            <w:r w:rsidR="003D445B" w:rsidRPr="00B63CEB">
              <w:rPr>
                <w:rFonts w:ascii="Verdana" w:hAnsi="Verdana"/>
                <w:sz w:val="18"/>
                <w:szCs w:val="18"/>
              </w:rPr>
              <w:t xml:space="preserve"> may</w:t>
            </w:r>
            <w:r w:rsidR="00F31A33" w:rsidRPr="00B63CEB">
              <w:rPr>
                <w:rFonts w:ascii="Verdana" w:hAnsi="Verdana"/>
                <w:sz w:val="18"/>
                <w:szCs w:val="18"/>
              </w:rPr>
              <w:t xml:space="preserve"> be forwarded to the Notification and Complaints Committee if deemed sufficiently serious.  </w:t>
            </w:r>
          </w:p>
        </w:tc>
      </w:tr>
    </w:tbl>
    <w:p w:rsidR="00ED1AF9" w:rsidRPr="00B63CEB" w:rsidRDefault="00ED1AF9" w:rsidP="00BB54ED">
      <w:pPr>
        <w:jc w:val="both"/>
        <w:rPr>
          <w:rFonts w:ascii="Verdana" w:hAnsi="Verdana"/>
          <w:b/>
          <w:i/>
          <w:sz w:val="18"/>
          <w:szCs w:val="18"/>
        </w:rPr>
      </w:pPr>
      <w:r w:rsidRPr="00B63CEB">
        <w:rPr>
          <w:rFonts w:ascii="Verdana" w:hAnsi="Verdana"/>
          <w:b/>
          <w:i/>
          <w:sz w:val="18"/>
          <w:szCs w:val="18"/>
        </w:rPr>
        <w:tab/>
      </w:r>
    </w:p>
    <w:tbl>
      <w:tblPr>
        <w:tblW w:w="16160" w:type="dxa"/>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4459"/>
      </w:tblGrid>
      <w:tr w:rsidR="00ED1AF9" w:rsidRPr="00B63CEB" w:rsidTr="003D445B">
        <w:tc>
          <w:tcPr>
            <w:tcW w:w="16160" w:type="dxa"/>
            <w:gridSpan w:val="2"/>
            <w:shd w:val="clear" w:color="auto" w:fill="00B0F0"/>
          </w:tcPr>
          <w:p w:rsidR="00ED1AF9" w:rsidRPr="00B63CEB" w:rsidRDefault="00ED1AF9" w:rsidP="00BB54ED">
            <w:pPr>
              <w:pStyle w:val="Style2"/>
              <w:spacing w:before="0" w:after="0"/>
              <w:rPr>
                <w:rFonts w:ascii="Verdana" w:hAnsi="Verdana"/>
                <w:i w:val="0"/>
                <w:sz w:val="18"/>
                <w:szCs w:val="18"/>
              </w:rPr>
            </w:pPr>
            <w:r w:rsidRPr="00B63CEB">
              <w:rPr>
                <w:rFonts w:ascii="Verdana" w:hAnsi="Verdana"/>
                <w:sz w:val="18"/>
                <w:szCs w:val="18"/>
              </w:rPr>
              <w:br w:type="page"/>
            </w:r>
            <w:bookmarkStart w:id="6" w:name="_Policy_statement_on_5"/>
            <w:bookmarkStart w:id="7" w:name="_Policy_statement_on_15"/>
            <w:bookmarkStart w:id="8" w:name="_Toc403466276"/>
            <w:bookmarkEnd w:id="6"/>
            <w:bookmarkEnd w:id="7"/>
            <w:r w:rsidRPr="00B63CEB">
              <w:rPr>
                <w:rFonts w:ascii="Verdana" w:hAnsi="Verdana"/>
                <w:i w:val="0"/>
                <w:sz w:val="18"/>
                <w:szCs w:val="18"/>
              </w:rPr>
              <w:t>Policy statement on Recertification Audit Evaluation Process</w:t>
            </w:r>
            <w:bookmarkEnd w:id="8"/>
          </w:p>
        </w:tc>
      </w:tr>
      <w:tr w:rsidR="00ED1AF9" w:rsidRPr="00B63CEB" w:rsidTr="003D445B">
        <w:tc>
          <w:tcPr>
            <w:tcW w:w="1701" w:type="dxa"/>
          </w:tcPr>
          <w:p w:rsidR="00ED1AF9" w:rsidRPr="00B63CEB" w:rsidRDefault="00ED1AF9" w:rsidP="00BB54ED">
            <w:pPr>
              <w:jc w:val="both"/>
              <w:rPr>
                <w:rFonts w:ascii="Verdana" w:hAnsi="Verdana"/>
                <w:bCs/>
                <w:sz w:val="18"/>
                <w:szCs w:val="18"/>
                <w:lang w:val="en-AU"/>
              </w:rPr>
            </w:pPr>
            <w:r w:rsidRPr="00B63CEB">
              <w:rPr>
                <w:rFonts w:ascii="Verdana" w:hAnsi="Verdana"/>
                <w:bCs/>
                <w:sz w:val="18"/>
                <w:szCs w:val="18"/>
                <w:lang w:val="en-AU"/>
              </w:rPr>
              <w:t xml:space="preserve">Purpose </w:t>
            </w:r>
          </w:p>
        </w:tc>
        <w:tc>
          <w:tcPr>
            <w:tcW w:w="14459" w:type="dxa"/>
          </w:tcPr>
          <w:p w:rsidR="00ED1AF9" w:rsidRPr="00B63CEB" w:rsidRDefault="00ED1AF9" w:rsidP="00BB54ED">
            <w:pPr>
              <w:jc w:val="both"/>
              <w:rPr>
                <w:rFonts w:ascii="Verdana" w:hAnsi="Verdana"/>
                <w:sz w:val="18"/>
                <w:szCs w:val="18"/>
              </w:rPr>
            </w:pPr>
            <w:r w:rsidRPr="00B63CEB">
              <w:rPr>
                <w:rFonts w:ascii="Verdana" w:hAnsi="Verdana"/>
                <w:sz w:val="18"/>
                <w:szCs w:val="18"/>
              </w:rPr>
              <w:t>This policy meets the requirements of section 41(3) of the HCPAA</w:t>
            </w:r>
          </w:p>
        </w:tc>
      </w:tr>
      <w:tr w:rsidR="00ED1AF9" w:rsidRPr="00B63CEB" w:rsidTr="003D445B">
        <w:tc>
          <w:tcPr>
            <w:tcW w:w="1701" w:type="dxa"/>
          </w:tcPr>
          <w:p w:rsidR="00ED1AF9" w:rsidRPr="00B63CEB" w:rsidRDefault="00ED1AF9" w:rsidP="00BB54ED">
            <w:pPr>
              <w:jc w:val="both"/>
              <w:rPr>
                <w:rFonts w:ascii="Verdana" w:hAnsi="Verdana"/>
                <w:bCs/>
                <w:sz w:val="18"/>
                <w:szCs w:val="18"/>
                <w:lang w:val="en-AU"/>
              </w:rPr>
            </w:pPr>
            <w:r w:rsidRPr="00B63CEB">
              <w:rPr>
                <w:rFonts w:ascii="Verdana" w:hAnsi="Verdana"/>
                <w:bCs/>
                <w:sz w:val="18"/>
                <w:szCs w:val="18"/>
                <w:lang w:val="en-AU"/>
              </w:rPr>
              <w:t>Background</w:t>
            </w:r>
          </w:p>
        </w:tc>
        <w:tc>
          <w:tcPr>
            <w:tcW w:w="14459" w:type="dxa"/>
          </w:tcPr>
          <w:p w:rsidR="00ED1AF9" w:rsidRPr="00B63CEB" w:rsidRDefault="00ED1AF9" w:rsidP="00BB54ED">
            <w:pPr>
              <w:widowControl w:val="0"/>
              <w:tabs>
                <w:tab w:val="left" w:pos="0"/>
                <w:tab w:val="left" w:pos="1080"/>
              </w:tabs>
              <w:autoSpaceDE w:val="0"/>
              <w:autoSpaceDN w:val="0"/>
              <w:adjustRightInd w:val="0"/>
              <w:ind w:left="15" w:hanging="15"/>
              <w:jc w:val="both"/>
              <w:rPr>
                <w:rFonts w:ascii="Verdana" w:hAnsi="Verdana"/>
                <w:sz w:val="18"/>
                <w:szCs w:val="18"/>
                <w:lang w:val="en-US"/>
              </w:rPr>
            </w:pPr>
            <w:r w:rsidRPr="00B63CEB">
              <w:rPr>
                <w:rFonts w:ascii="Verdana" w:hAnsi="Verdana"/>
                <w:sz w:val="18"/>
                <w:szCs w:val="18"/>
                <w:lang w:val="en-US"/>
              </w:rPr>
              <w:t xml:space="preserve">This policy applies to the evaluation of a psychotherapist’s Recertification Plan during a recertification audit.  </w:t>
            </w:r>
          </w:p>
        </w:tc>
      </w:tr>
      <w:tr w:rsidR="00ED1AF9" w:rsidRPr="00B63CEB" w:rsidTr="003D445B">
        <w:tc>
          <w:tcPr>
            <w:tcW w:w="1701" w:type="dxa"/>
          </w:tcPr>
          <w:p w:rsidR="00ED1AF9" w:rsidRPr="00B63CEB" w:rsidRDefault="00ED1AF9" w:rsidP="00BB54ED">
            <w:pPr>
              <w:jc w:val="both"/>
              <w:rPr>
                <w:rFonts w:ascii="Verdana" w:hAnsi="Verdana"/>
                <w:bCs/>
                <w:sz w:val="18"/>
                <w:szCs w:val="18"/>
                <w:lang w:val="en-AU"/>
              </w:rPr>
            </w:pPr>
            <w:r w:rsidRPr="00B63CEB">
              <w:rPr>
                <w:rFonts w:ascii="Verdana" w:hAnsi="Verdana"/>
                <w:bCs/>
                <w:sz w:val="18"/>
                <w:szCs w:val="18"/>
                <w:lang w:val="en-AU"/>
              </w:rPr>
              <w:t xml:space="preserve">Implementation </w:t>
            </w:r>
          </w:p>
        </w:tc>
        <w:tc>
          <w:tcPr>
            <w:tcW w:w="14459" w:type="dxa"/>
          </w:tcPr>
          <w:p w:rsidR="00ED1AF9" w:rsidRPr="00B63CEB" w:rsidRDefault="00ED1AF9" w:rsidP="00BB54ED">
            <w:pPr>
              <w:numPr>
                <w:ilvl w:val="0"/>
                <w:numId w:val="2"/>
              </w:numPr>
              <w:jc w:val="both"/>
              <w:rPr>
                <w:rFonts w:ascii="Verdana" w:hAnsi="Verdana"/>
                <w:sz w:val="18"/>
                <w:szCs w:val="18"/>
              </w:rPr>
            </w:pPr>
            <w:r w:rsidRPr="00B63CEB">
              <w:rPr>
                <w:rFonts w:ascii="Verdana" w:hAnsi="Verdana"/>
                <w:sz w:val="18"/>
                <w:szCs w:val="18"/>
              </w:rPr>
              <w:t>Psychotherapists will be selected using the audit selection policy;</w:t>
            </w:r>
          </w:p>
          <w:p w:rsidR="00ED1AF9" w:rsidRPr="00B63CEB" w:rsidRDefault="00ED1AF9" w:rsidP="00BB54ED">
            <w:pPr>
              <w:numPr>
                <w:ilvl w:val="0"/>
                <w:numId w:val="2"/>
              </w:numPr>
              <w:jc w:val="both"/>
              <w:rPr>
                <w:rFonts w:ascii="Verdana" w:hAnsi="Verdana"/>
                <w:sz w:val="18"/>
                <w:szCs w:val="18"/>
              </w:rPr>
            </w:pPr>
            <w:r w:rsidRPr="00B63CEB">
              <w:rPr>
                <w:rFonts w:ascii="Verdana" w:hAnsi="Verdana"/>
                <w:sz w:val="18"/>
                <w:szCs w:val="18"/>
              </w:rPr>
              <w:t xml:space="preserve">Those selected will be notified and given </w:t>
            </w:r>
            <w:r w:rsidR="00EF699F" w:rsidRPr="00B63CEB">
              <w:rPr>
                <w:rFonts w:ascii="Verdana" w:hAnsi="Verdana"/>
                <w:sz w:val="18"/>
                <w:szCs w:val="18"/>
              </w:rPr>
              <w:t>a reasonable timeframe</w:t>
            </w:r>
            <w:r w:rsidRPr="00B63CEB">
              <w:rPr>
                <w:rFonts w:ascii="Verdana" w:hAnsi="Verdana"/>
                <w:sz w:val="18"/>
                <w:szCs w:val="18"/>
              </w:rPr>
              <w:t xml:space="preserve"> to update and send to the Regis</w:t>
            </w:r>
            <w:r w:rsidR="005F2ED3" w:rsidRPr="00B63CEB">
              <w:rPr>
                <w:rFonts w:ascii="Verdana" w:hAnsi="Verdana"/>
                <w:sz w:val="18"/>
                <w:szCs w:val="18"/>
              </w:rPr>
              <w:t>trar their Recertification Plan</w:t>
            </w:r>
            <w:r w:rsidRPr="00B63CEB">
              <w:rPr>
                <w:rFonts w:ascii="Verdana" w:hAnsi="Verdana"/>
                <w:sz w:val="18"/>
                <w:szCs w:val="18"/>
              </w:rPr>
              <w:t>;</w:t>
            </w:r>
          </w:p>
          <w:p w:rsidR="00EF699F" w:rsidRPr="00B63CEB" w:rsidRDefault="00EF699F" w:rsidP="00BB54ED">
            <w:pPr>
              <w:numPr>
                <w:ilvl w:val="0"/>
                <w:numId w:val="2"/>
              </w:numPr>
              <w:jc w:val="both"/>
              <w:rPr>
                <w:rFonts w:ascii="Verdana" w:hAnsi="Verdana"/>
                <w:sz w:val="18"/>
                <w:szCs w:val="18"/>
              </w:rPr>
            </w:pPr>
            <w:r w:rsidRPr="00B63CEB">
              <w:rPr>
                <w:rFonts w:ascii="Verdana" w:hAnsi="Verdana"/>
                <w:sz w:val="18"/>
                <w:szCs w:val="18"/>
              </w:rPr>
              <w:t>Recertification plans will be anonymised;</w:t>
            </w:r>
          </w:p>
          <w:p w:rsidR="00ED1AF9" w:rsidRPr="00B63CEB" w:rsidRDefault="00ED1AF9" w:rsidP="00BB54ED">
            <w:pPr>
              <w:numPr>
                <w:ilvl w:val="0"/>
                <w:numId w:val="2"/>
              </w:numPr>
              <w:jc w:val="both"/>
              <w:rPr>
                <w:rFonts w:ascii="Verdana" w:hAnsi="Verdana"/>
                <w:sz w:val="18"/>
                <w:szCs w:val="18"/>
              </w:rPr>
            </w:pPr>
            <w:r w:rsidRPr="00B63CEB">
              <w:rPr>
                <w:rFonts w:ascii="Verdana" w:hAnsi="Verdana"/>
                <w:sz w:val="18"/>
                <w:szCs w:val="18"/>
              </w:rPr>
              <w:t>Psychotherapists will be expected to acknowledge engagement in the recertification process;</w:t>
            </w:r>
          </w:p>
          <w:p w:rsidR="00ED1AF9" w:rsidRPr="00B63CEB" w:rsidRDefault="00ED1AF9" w:rsidP="00BB54ED">
            <w:pPr>
              <w:numPr>
                <w:ilvl w:val="0"/>
                <w:numId w:val="2"/>
              </w:numPr>
              <w:jc w:val="both"/>
              <w:rPr>
                <w:rFonts w:ascii="Verdana" w:hAnsi="Verdana"/>
                <w:sz w:val="18"/>
                <w:szCs w:val="18"/>
              </w:rPr>
            </w:pPr>
            <w:r w:rsidRPr="00B63CEB">
              <w:rPr>
                <w:rFonts w:ascii="Verdana" w:hAnsi="Verdana"/>
                <w:sz w:val="18"/>
                <w:szCs w:val="18"/>
              </w:rPr>
              <w:t xml:space="preserve">The Registrar will courier the recertification information to the Auditor/s for review;   </w:t>
            </w:r>
          </w:p>
          <w:p w:rsidR="00ED1AF9" w:rsidRPr="00B63CEB" w:rsidRDefault="00ED1AF9" w:rsidP="00BB54ED">
            <w:pPr>
              <w:numPr>
                <w:ilvl w:val="0"/>
                <w:numId w:val="2"/>
              </w:numPr>
              <w:jc w:val="both"/>
              <w:rPr>
                <w:rFonts w:ascii="Verdana" w:hAnsi="Verdana"/>
                <w:sz w:val="18"/>
                <w:szCs w:val="18"/>
              </w:rPr>
            </w:pPr>
            <w:r w:rsidRPr="00B63CEB">
              <w:rPr>
                <w:rFonts w:ascii="Verdana" w:hAnsi="Verdana"/>
                <w:sz w:val="18"/>
                <w:szCs w:val="18"/>
              </w:rPr>
              <w:t xml:space="preserve">Auditors will be given </w:t>
            </w:r>
            <w:r w:rsidR="00EF699F" w:rsidRPr="00B63CEB">
              <w:rPr>
                <w:rFonts w:ascii="Verdana" w:hAnsi="Verdana"/>
                <w:sz w:val="18"/>
                <w:szCs w:val="18"/>
              </w:rPr>
              <w:t>a reasonable timeframe</w:t>
            </w:r>
            <w:r w:rsidRPr="00B63CEB">
              <w:rPr>
                <w:rFonts w:ascii="Verdana" w:hAnsi="Verdana"/>
                <w:sz w:val="18"/>
                <w:szCs w:val="18"/>
              </w:rPr>
              <w:t xml:space="preserve"> to review the information; Auditors will use Board templates and policy to review the information;</w:t>
            </w:r>
          </w:p>
          <w:p w:rsidR="00ED1AF9" w:rsidRPr="00B63CEB" w:rsidRDefault="00ED1AF9" w:rsidP="00BB54ED">
            <w:pPr>
              <w:numPr>
                <w:ilvl w:val="0"/>
                <w:numId w:val="2"/>
              </w:numPr>
              <w:jc w:val="both"/>
              <w:rPr>
                <w:rFonts w:ascii="Verdana" w:hAnsi="Verdana"/>
                <w:sz w:val="18"/>
                <w:szCs w:val="18"/>
              </w:rPr>
            </w:pPr>
            <w:r w:rsidRPr="00B63CEB">
              <w:rPr>
                <w:rFonts w:ascii="Verdana" w:hAnsi="Verdana"/>
                <w:sz w:val="18"/>
                <w:szCs w:val="18"/>
              </w:rPr>
              <w:t xml:space="preserve">Successful Audit – </w:t>
            </w:r>
            <w:r w:rsidR="00452AB8" w:rsidRPr="00B63CEB">
              <w:rPr>
                <w:rFonts w:ascii="Verdana" w:hAnsi="Verdana"/>
                <w:sz w:val="18"/>
                <w:szCs w:val="18"/>
              </w:rPr>
              <w:t>the Registrar</w:t>
            </w:r>
            <w:r w:rsidR="005F2ED3" w:rsidRPr="00B63CEB">
              <w:rPr>
                <w:rFonts w:ascii="Verdana" w:hAnsi="Verdana"/>
                <w:sz w:val="18"/>
                <w:szCs w:val="18"/>
              </w:rPr>
              <w:t>/</w:t>
            </w:r>
            <w:r w:rsidR="00452AB8" w:rsidRPr="00B63CEB">
              <w:rPr>
                <w:rFonts w:ascii="Verdana" w:hAnsi="Verdana"/>
                <w:sz w:val="18"/>
                <w:szCs w:val="18"/>
              </w:rPr>
              <w:t>Registration Officer will be informed by the auditor</w:t>
            </w:r>
            <w:r w:rsidR="009711D2" w:rsidRPr="00B63CEB">
              <w:rPr>
                <w:rFonts w:ascii="Verdana" w:hAnsi="Verdana"/>
                <w:sz w:val="18"/>
                <w:szCs w:val="18"/>
              </w:rPr>
              <w:t>;</w:t>
            </w:r>
          </w:p>
          <w:p w:rsidR="00ED1AF9" w:rsidRPr="00B63CEB" w:rsidRDefault="00ED1AF9" w:rsidP="00BB54ED">
            <w:pPr>
              <w:numPr>
                <w:ilvl w:val="0"/>
                <w:numId w:val="2"/>
              </w:numPr>
              <w:jc w:val="both"/>
              <w:rPr>
                <w:rFonts w:ascii="Verdana" w:hAnsi="Verdana"/>
                <w:sz w:val="18"/>
                <w:szCs w:val="18"/>
              </w:rPr>
            </w:pPr>
            <w:r w:rsidRPr="00B63CEB">
              <w:rPr>
                <w:rFonts w:ascii="Verdana" w:hAnsi="Verdana"/>
                <w:sz w:val="18"/>
                <w:szCs w:val="18"/>
              </w:rPr>
              <w:t xml:space="preserve">Unsuccessful Audit – the </w:t>
            </w:r>
            <w:r w:rsidR="00EF699F" w:rsidRPr="00B63CEB">
              <w:rPr>
                <w:rFonts w:ascii="Verdana" w:hAnsi="Verdana"/>
                <w:sz w:val="18"/>
                <w:szCs w:val="18"/>
              </w:rPr>
              <w:t>Registrar</w:t>
            </w:r>
            <w:r w:rsidR="005F2ED3" w:rsidRPr="00B63CEB">
              <w:rPr>
                <w:rFonts w:ascii="Verdana" w:hAnsi="Verdana"/>
                <w:sz w:val="18"/>
                <w:szCs w:val="18"/>
              </w:rPr>
              <w:t>/Registration Officer</w:t>
            </w:r>
            <w:r w:rsidR="009711D2" w:rsidRPr="00B63CEB">
              <w:rPr>
                <w:rFonts w:ascii="Verdana" w:hAnsi="Verdana"/>
                <w:sz w:val="18"/>
                <w:szCs w:val="18"/>
              </w:rPr>
              <w:t xml:space="preserve"> </w:t>
            </w:r>
            <w:r w:rsidRPr="00B63CEB">
              <w:rPr>
                <w:rFonts w:ascii="Verdana" w:hAnsi="Verdana"/>
                <w:sz w:val="18"/>
                <w:szCs w:val="18"/>
              </w:rPr>
              <w:t xml:space="preserve">will write to the practitioner to identify the areas that need attention. </w:t>
            </w:r>
            <w:r w:rsidR="005F2ED3" w:rsidRPr="00B63CEB">
              <w:rPr>
                <w:rFonts w:ascii="Verdana" w:hAnsi="Verdana"/>
                <w:sz w:val="18"/>
                <w:szCs w:val="18"/>
              </w:rPr>
              <w:t xml:space="preserve">Auditors will review the unsuccessful audit letters before they are sent to practitioners.  </w:t>
            </w:r>
            <w:r w:rsidRPr="00B63CEB">
              <w:rPr>
                <w:rFonts w:ascii="Verdana" w:hAnsi="Verdana"/>
                <w:sz w:val="18"/>
                <w:szCs w:val="18"/>
              </w:rPr>
              <w:t xml:space="preserve">The practitioner  will be given </w:t>
            </w:r>
            <w:r w:rsidR="00EF699F" w:rsidRPr="00B63CEB">
              <w:rPr>
                <w:rFonts w:ascii="Verdana" w:hAnsi="Verdana"/>
                <w:sz w:val="18"/>
                <w:szCs w:val="18"/>
              </w:rPr>
              <w:t>a reasonable timeframe</w:t>
            </w:r>
            <w:r w:rsidRPr="00B63CEB">
              <w:rPr>
                <w:rFonts w:ascii="Verdana" w:hAnsi="Verdana"/>
                <w:sz w:val="18"/>
                <w:szCs w:val="18"/>
              </w:rPr>
              <w:t xml:space="preserve"> to submit their revised paperwork for review;</w:t>
            </w:r>
          </w:p>
          <w:p w:rsidR="00ED1AF9" w:rsidRPr="00B63CEB" w:rsidRDefault="00ED1AF9" w:rsidP="00BB54ED">
            <w:pPr>
              <w:numPr>
                <w:ilvl w:val="0"/>
                <w:numId w:val="2"/>
              </w:numPr>
              <w:jc w:val="both"/>
              <w:rPr>
                <w:rFonts w:ascii="Verdana" w:hAnsi="Verdana"/>
                <w:sz w:val="18"/>
                <w:szCs w:val="18"/>
              </w:rPr>
            </w:pPr>
            <w:r w:rsidRPr="00B63CEB">
              <w:rPr>
                <w:rFonts w:ascii="Verdana" w:hAnsi="Verdana"/>
                <w:sz w:val="18"/>
                <w:szCs w:val="18"/>
              </w:rPr>
              <w:t xml:space="preserve">Successful Audit (second time) – </w:t>
            </w:r>
            <w:r w:rsidR="00452AB8" w:rsidRPr="00B63CEB">
              <w:rPr>
                <w:rFonts w:ascii="Verdana" w:hAnsi="Verdana"/>
                <w:sz w:val="18"/>
                <w:szCs w:val="18"/>
              </w:rPr>
              <w:t xml:space="preserve"> the Registrar/Registration Officer will be informed by the auditor</w:t>
            </w:r>
            <w:r w:rsidR="009711D2" w:rsidRPr="00B63CEB">
              <w:rPr>
                <w:rFonts w:ascii="Verdana" w:hAnsi="Verdana"/>
                <w:sz w:val="18"/>
                <w:szCs w:val="18"/>
              </w:rPr>
              <w:t>;</w:t>
            </w:r>
          </w:p>
          <w:p w:rsidR="00ED1AF9" w:rsidRPr="00B63CEB" w:rsidRDefault="00ED1AF9" w:rsidP="00BB54ED">
            <w:pPr>
              <w:numPr>
                <w:ilvl w:val="0"/>
                <w:numId w:val="2"/>
              </w:numPr>
              <w:jc w:val="both"/>
              <w:rPr>
                <w:rFonts w:ascii="Verdana" w:hAnsi="Verdana"/>
                <w:sz w:val="18"/>
                <w:szCs w:val="18"/>
              </w:rPr>
            </w:pPr>
            <w:r w:rsidRPr="00B63CEB">
              <w:rPr>
                <w:rFonts w:ascii="Verdana" w:hAnsi="Verdana"/>
                <w:sz w:val="18"/>
                <w:szCs w:val="18"/>
              </w:rPr>
              <w:t xml:space="preserve">Unsuccessful Audit (second time) – the practitioner will be given a further </w:t>
            </w:r>
            <w:r w:rsidR="00EF699F" w:rsidRPr="00B63CEB">
              <w:rPr>
                <w:rFonts w:ascii="Verdana" w:hAnsi="Verdana"/>
                <w:sz w:val="18"/>
                <w:szCs w:val="18"/>
              </w:rPr>
              <w:t>reasonable timeframe</w:t>
            </w:r>
            <w:r w:rsidRPr="00B63CEB">
              <w:rPr>
                <w:rFonts w:ascii="Verdana" w:hAnsi="Verdana"/>
                <w:sz w:val="18"/>
                <w:szCs w:val="18"/>
              </w:rPr>
              <w:t xml:space="preserve"> to resubmit their paperwork which will be reviewed by a different Auditor to eliminate bias in the assessment;</w:t>
            </w:r>
          </w:p>
          <w:p w:rsidR="00ED1AF9" w:rsidRPr="00B63CEB" w:rsidRDefault="00ED1AF9" w:rsidP="00BB54ED">
            <w:pPr>
              <w:numPr>
                <w:ilvl w:val="0"/>
                <w:numId w:val="2"/>
              </w:numPr>
              <w:jc w:val="both"/>
              <w:rPr>
                <w:rFonts w:ascii="Verdana" w:hAnsi="Verdana"/>
                <w:sz w:val="18"/>
                <w:szCs w:val="18"/>
              </w:rPr>
            </w:pPr>
            <w:r w:rsidRPr="00B63CEB">
              <w:rPr>
                <w:rFonts w:ascii="Verdana" w:hAnsi="Verdana"/>
                <w:sz w:val="18"/>
                <w:szCs w:val="18"/>
              </w:rPr>
              <w:t xml:space="preserve">Successful Audit (third time) – </w:t>
            </w:r>
            <w:r w:rsidR="00452AB8" w:rsidRPr="00B63CEB">
              <w:rPr>
                <w:rFonts w:ascii="Verdana" w:hAnsi="Verdana"/>
                <w:sz w:val="18"/>
                <w:szCs w:val="18"/>
              </w:rPr>
              <w:t xml:space="preserve"> the Registrar/Registration Officer will be informed by the auditor</w:t>
            </w:r>
            <w:r w:rsidR="009711D2" w:rsidRPr="00B63CEB">
              <w:rPr>
                <w:rFonts w:ascii="Verdana" w:hAnsi="Verdana"/>
                <w:sz w:val="18"/>
                <w:szCs w:val="18"/>
              </w:rPr>
              <w:t>;</w:t>
            </w:r>
          </w:p>
          <w:p w:rsidR="00ED1AF9" w:rsidRPr="00B63CEB" w:rsidRDefault="00ED1AF9" w:rsidP="00BB54ED">
            <w:pPr>
              <w:numPr>
                <w:ilvl w:val="0"/>
                <w:numId w:val="2"/>
              </w:numPr>
              <w:jc w:val="both"/>
              <w:rPr>
                <w:rFonts w:ascii="Verdana" w:hAnsi="Verdana"/>
                <w:sz w:val="18"/>
                <w:szCs w:val="18"/>
              </w:rPr>
            </w:pPr>
            <w:r w:rsidRPr="00B63CEB">
              <w:rPr>
                <w:rFonts w:ascii="Verdana" w:hAnsi="Verdana"/>
                <w:sz w:val="18"/>
                <w:szCs w:val="18"/>
              </w:rPr>
              <w:t xml:space="preserve">Unsuccessful Audit (third time) – Unsuccessful audits may require Board intervention. </w:t>
            </w:r>
          </w:p>
          <w:p w:rsidR="00ED1AF9" w:rsidRPr="00B63CEB" w:rsidRDefault="00ED1AF9" w:rsidP="00BB54ED">
            <w:pPr>
              <w:numPr>
                <w:ilvl w:val="0"/>
                <w:numId w:val="2"/>
              </w:numPr>
              <w:jc w:val="both"/>
              <w:rPr>
                <w:rFonts w:ascii="Verdana" w:hAnsi="Verdana"/>
                <w:sz w:val="18"/>
                <w:szCs w:val="18"/>
              </w:rPr>
            </w:pPr>
            <w:r w:rsidRPr="00B63CEB">
              <w:rPr>
                <w:rFonts w:ascii="Verdana" w:hAnsi="Verdana"/>
                <w:sz w:val="18"/>
                <w:szCs w:val="18"/>
              </w:rPr>
              <w:t xml:space="preserve">Board intervention: consider whether competence is an issue under </w:t>
            </w:r>
            <w:proofErr w:type="gramStart"/>
            <w:r w:rsidRPr="00B63CEB">
              <w:rPr>
                <w:rFonts w:ascii="Verdana" w:hAnsi="Verdana"/>
                <w:sz w:val="18"/>
                <w:szCs w:val="18"/>
              </w:rPr>
              <w:t>S36(</w:t>
            </w:r>
            <w:proofErr w:type="gramEnd"/>
            <w:r w:rsidRPr="00B63CEB">
              <w:rPr>
                <w:rFonts w:ascii="Verdana" w:hAnsi="Verdana"/>
                <w:sz w:val="18"/>
                <w:szCs w:val="18"/>
              </w:rPr>
              <w:t>4) or consider S43.</w:t>
            </w:r>
          </w:p>
          <w:p w:rsidR="00ED1AF9" w:rsidRPr="00B63CEB" w:rsidRDefault="00ED1AF9" w:rsidP="00BB54ED">
            <w:pPr>
              <w:jc w:val="both"/>
              <w:rPr>
                <w:rFonts w:ascii="Verdana" w:hAnsi="Verdana"/>
                <w:sz w:val="18"/>
                <w:szCs w:val="18"/>
              </w:rPr>
            </w:pPr>
            <w:r w:rsidRPr="00B63CEB">
              <w:rPr>
                <w:rFonts w:ascii="Verdana" w:hAnsi="Verdana"/>
                <w:sz w:val="18"/>
                <w:szCs w:val="18"/>
              </w:rPr>
              <w:br/>
              <w:t>The Board has developed a flow chart outlining this process (see P16).</w:t>
            </w:r>
          </w:p>
        </w:tc>
      </w:tr>
    </w:tbl>
    <w:p w:rsidR="00ED1AF9" w:rsidRPr="00B63CEB" w:rsidRDefault="00ED1AF9" w:rsidP="00BB54ED">
      <w:pPr>
        <w:jc w:val="both"/>
        <w:rPr>
          <w:rFonts w:ascii="Verdana" w:hAnsi="Verdana"/>
          <w:b/>
          <w:i/>
          <w:sz w:val="18"/>
          <w:szCs w:val="18"/>
        </w:rPr>
      </w:pPr>
      <w:r w:rsidRPr="00B63CEB">
        <w:rPr>
          <w:rFonts w:ascii="Verdana" w:hAnsi="Verdana"/>
          <w:b/>
          <w:i/>
          <w:sz w:val="18"/>
          <w:szCs w:val="18"/>
        </w:rPr>
        <w:tab/>
      </w:r>
    </w:p>
    <w:p w:rsidR="00050B60" w:rsidRPr="00BB54ED" w:rsidRDefault="009711D2" w:rsidP="00BB54ED">
      <w:pPr>
        <w:jc w:val="both"/>
        <w:rPr>
          <w:rFonts w:ascii="Verdana" w:hAnsi="Verdana"/>
          <w:b/>
          <w:sz w:val="18"/>
          <w:szCs w:val="18"/>
        </w:rPr>
      </w:pPr>
      <w:r w:rsidRPr="00BB54ED">
        <w:rPr>
          <w:rFonts w:ascii="Verdana" w:hAnsi="Verdana"/>
          <w:b/>
          <w:i/>
          <w:sz w:val="18"/>
          <w:szCs w:val="18"/>
        </w:rPr>
        <w:tab/>
      </w:r>
      <w:r w:rsidRPr="00BB54ED">
        <w:rPr>
          <w:rFonts w:ascii="Verdana" w:hAnsi="Verdana"/>
          <w:b/>
          <w:sz w:val="18"/>
          <w:szCs w:val="18"/>
        </w:rPr>
        <w:t>Reviewed:</w:t>
      </w:r>
      <w:r w:rsidR="000F6B03" w:rsidRPr="00BB54ED">
        <w:rPr>
          <w:rFonts w:ascii="Verdana" w:hAnsi="Verdana"/>
          <w:b/>
          <w:sz w:val="18"/>
          <w:szCs w:val="18"/>
        </w:rPr>
        <w:tab/>
        <w:t xml:space="preserve">     October 2017</w:t>
      </w:r>
    </w:p>
    <w:p w:rsidR="007228F3" w:rsidRPr="005134E7" w:rsidRDefault="007228F3" w:rsidP="005134E7">
      <w:pPr>
        <w:jc w:val="both"/>
        <w:rPr>
          <w:rFonts w:ascii="Verdana" w:hAnsi="Verdana"/>
          <w:b/>
          <w:i/>
          <w:sz w:val="20"/>
          <w:szCs w:val="20"/>
        </w:rPr>
      </w:pPr>
      <w:bookmarkStart w:id="9" w:name="_Policy_statement_on"/>
      <w:bookmarkEnd w:id="9"/>
    </w:p>
    <w:sectPr w:rsidR="007228F3" w:rsidRPr="005134E7" w:rsidSect="00772D6D">
      <w:headerReference w:type="default" r:id="rId8"/>
      <w:footerReference w:type="default" r:id="rId9"/>
      <w:pgSz w:w="16838" w:h="11906" w:orient="landscape"/>
      <w:pgMar w:top="992" w:right="1440" w:bottom="85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8F3" w:rsidRDefault="007228F3" w:rsidP="00860639">
      <w:r>
        <w:separator/>
      </w:r>
    </w:p>
  </w:endnote>
  <w:endnote w:type="continuationSeparator" w:id="0">
    <w:p w:rsidR="007228F3" w:rsidRDefault="007228F3" w:rsidP="00860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2113341"/>
      <w:docPartObj>
        <w:docPartGallery w:val="Page Numbers (Bottom of Page)"/>
        <w:docPartUnique/>
      </w:docPartObj>
    </w:sdtPr>
    <w:sdtEndPr/>
    <w:sdtContent>
      <w:sdt>
        <w:sdtPr>
          <w:id w:val="-22787317"/>
          <w:docPartObj>
            <w:docPartGallery w:val="Page Numbers (Top of Page)"/>
            <w:docPartUnique/>
          </w:docPartObj>
        </w:sdtPr>
        <w:sdtEndPr/>
        <w:sdtContent>
          <w:p w:rsidR="005134E7" w:rsidRDefault="005134E7" w:rsidP="005134E7">
            <w:pPr>
              <w:pStyle w:val="Footer"/>
              <w:jc w:val="right"/>
            </w:pPr>
            <w:r w:rsidRPr="005134E7">
              <w:rPr>
                <w:rFonts w:ascii="Verdana" w:hAnsi="Verdana"/>
                <w:sz w:val="16"/>
                <w:szCs w:val="16"/>
              </w:rPr>
              <w:t xml:space="preserve">Page </w:t>
            </w:r>
            <w:r w:rsidRPr="005134E7">
              <w:rPr>
                <w:rFonts w:ascii="Verdana" w:hAnsi="Verdana"/>
                <w:b/>
                <w:bCs/>
                <w:sz w:val="16"/>
                <w:szCs w:val="16"/>
              </w:rPr>
              <w:fldChar w:fldCharType="begin"/>
            </w:r>
            <w:r w:rsidRPr="005134E7">
              <w:rPr>
                <w:rFonts w:ascii="Verdana" w:hAnsi="Verdana"/>
                <w:b/>
                <w:bCs/>
                <w:sz w:val="16"/>
                <w:szCs w:val="16"/>
              </w:rPr>
              <w:instrText xml:space="preserve"> PAGE </w:instrText>
            </w:r>
            <w:r w:rsidRPr="005134E7">
              <w:rPr>
                <w:rFonts w:ascii="Verdana" w:hAnsi="Verdana"/>
                <w:b/>
                <w:bCs/>
                <w:sz w:val="16"/>
                <w:szCs w:val="16"/>
              </w:rPr>
              <w:fldChar w:fldCharType="separate"/>
            </w:r>
            <w:r w:rsidR="00772D6D">
              <w:rPr>
                <w:rFonts w:ascii="Verdana" w:hAnsi="Verdana"/>
                <w:b/>
                <w:bCs/>
                <w:noProof/>
                <w:sz w:val="16"/>
                <w:szCs w:val="16"/>
              </w:rPr>
              <w:t>2</w:t>
            </w:r>
            <w:r w:rsidRPr="005134E7">
              <w:rPr>
                <w:rFonts w:ascii="Verdana" w:hAnsi="Verdana"/>
                <w:b/>
                <w:bCs/>
                <w:sz w:val="16"/>
                <w:szCs w:val="16"/>
              </w:rPr>
              <w:fldChar w:fldCharType="end"/>
            </w:r>
            <w:r w:rsidRPr="005134E7">
              <w:rPr>
                <w:rFonts w:ascii="Verdana" w:hAnsi="Verdana"/>
                <w:sz w:val="16"/>
                <w:szCs w:val="16"/>
              </w:rPr>
              <w:t xml:space="preserve"> of </w:t>
            </w:r>
            <w:r w:rsidRPr="005134E7">
              <w:rPr>
                <w:rFonts w:ascii="Verdana" w:hAnsi="Verdana"/>
                <w:b/>
                <w:bCs/>
                <w:sz w:val="16"/>
                <w:szCs w:val="16"/>
              </w:rPr>
              <w:fldChar w:fldCharType="begin"/>
            </w:r>
            <w:r w:rsidRPr="005134E7">
              <w:rPr>
                <w:rFonts w:ascii="Verdana" w:hAnsi="Verdana"/>
                <w:b/>
                <w:bCs/>
                <w:sz w:val="16"/>
                <w:szCs w:val="16"/>
              </w:rPr>
              <w:instrText xml:space="preserve"> NUMPAGES  </w:instrText>
            </w:r>
            <w:r w:rsidRPr="005134E7">
              <w:rPr>
                <w:rFonts w:ascii="Verdana" w:hAnsi="Verdana"/>
                <w:b/>
                <w:bCs/>
                <w:sz w:val="16"/>
                <w:szCs w:val="16"/>
              </w:rPr>
              <w:fldChar w:fldCharType="separate"/>
            </w:r>
            <w:r w:rsidR="00772D6D">
              <w:rPr>
                <w:rFonts w:ascii="Verdana" w:hAnsi="Verdana"/>
                <w:b/>
                <w:bCs/>
                <w:noProof/>
                <w:sz w:val="16"/>
                <w:szCs w:val="16"/>
              </w:rPr>
              <w:t>2</w:t>
            </w:r>
            <w:r w:rsidRPr="005134E7">
              <w:rPr>
                <w:rFonts w:ascii="Verdana" w:hAnsi="Verdana"/>
                <w:b/>
                <w:bCs/>
                <w:sz w:val="16"/>
                <w:szCs w:val="16"/>
              </w:rPr>
              <w:fldChar w:fldCharType="end"/>
            </w:r>
          </w:p>
        </w:sdtContent>
      </w:sdt>
    </w:sdtContent>
  </w:sdt>
  <w:p w:rsidR="005134E7" w:rsidRDefault="005134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8F3" w:rsidRDefault="007228F3" w:rsidP="00860639">
      <w:r>
        <w:separator/>
      </w:r>
    </w:p>
  </w:footnote>
  <w:footnote w:type="continuationSeparator" w:id="0">
    <w:p w:rsidR="007228F3" w:rsidRDefault="007228F3" w:rsidP="00860639">
      <w:r>
        <w:continuationSeparator/>
      </w:r>
    </w:p>
  </w:footnote>
  <w:footnote w:id="1">
    <w:p w:rsidR="00440C6D" w:rsidRPr="00440C6D" w:rsidRDefault="00440C6D">
      <w:pPr>
        <w:pStyle w:val="FootnoteText"/>
        <w:rPr>
          <w:lang w:val="en-US"/>
        </w:rPr>
      </w:pPr>
      <w:r w:rsidRPr="00BB54ED">
        <w:rPr>
          <w:rStyle w:val="FootnoteReference"/>
          <w:rFonts w:ascii="Verdana" w:hAnsi="Verdana"/>
          <w:sz w:val="16"/>
          <w:szCs w:val="16"/>
        </w:rPr>
        <w:footnoteRef/>
      </w:r>
      <w:r w:rsidR="00512A76">
        <w:rPr>
          <w:rFonts w:ascii="Verdana" w:hAnsi="Verdana"/>
          <w:sz w:val="16"/>
          <w:szCs w:val="16"/>
        </w:rPr>
        <w:t xml:space="preserve"> O</w:t>
      </w:r>
      <w:r w:rsidRPr="00BB54ED">
        <w:rPr>
          <w:rFonts w:ascii="Verdana" w:hAnsi="Verdana"/>
          <w:sz w:val="16"/>
          <w:szCs w:val="16"/>
        </w:rPr>
        <w:t>f the previous year</w:t>
      </w:r>
    </w:p>
  </w:footnote>
  <w:footnote w:id="2">
    <w:p w:rsidR="00730100" w:rsidRPr="003D445B" w:rsidRDefault="00730100" w:rsidP="003D445B">
      <w:pPr>
        <w:jc w:val="both"/>
        <w:rPr>
          <w:rFonts w:ascii="Verdana" w:hAnsi="Verdana"/>
          <w:sz w:val="16"/>
          <w:szCs w:val="16"/>
        </w:rPr>
      </w:pPr>
      <w:r w:rsidRPr="003D445B">
        <w:rPr>
          <w:rStyle w:val="FootnoteReference"/>
          <w:rFonts w:ascii="Verdana" w:hAnsi="Verdana"/>
          <w:sz w:val="16"/>
          <w:szCs w:val="16"/>
        </w:rPr>
        <w:footnoteRef/>
      </w:r>
      <w:r w:rsidRPr="003D445B">
        <w:rPr>
          <w:rFonts w:ascii="Verdana" w:hAnsi="Verdana"/>
          <w:sz w:val="16"/>
          <w:szCs w:val="16"/>
        </w:rPr>
        <w:t xml:space="preserve"> This policy assists the Board in fulfilling its statutory responsibilities under section 41 of the HPCAA.  </w:t>
      </w:r>
    </w:p>
  </w:footnote>
  <w:footnote w:id="3">
    <w:p w:rsidR="00730100" w:rsidRPr="003D445B" w:rsidRDefault="00730100" w:rsidP="003D445B">
      <w:pPr>
        <w:jc w:val="both"/>
        <w:rPr>
          <w:rFonts w:ascii="Verdana" w:hAnsi="Verdana"/>
          <w:sz w:val="16"/>
          <w:szCs w:val="16"/>
        </w:rPr>
      </w:pPr>
      <w:r w:rsidRPr="003D445B">
        <w:rPr>
          <w:rStyle w:val="FootnoteReference"/>
          <w:rFonts w:ascii="Verdana" w:hAnsi="Verdana"/>
          <w:sz w:val="16"/>
          <w:szCs w:val="16"/>
        </w:rPr>
        <w:footnoteRef/>
      </w:r>
      <w:r w:rsidRPr="003D445B">
        <w:rPr>
          <w:rFonts w:ascii="Verdana" w:hAnsi="Verdana"/>
          <w:sz w:val="16"/>
          <w:szCs w:val="16"/>
        </w:rPr>
        <w:t xml:space="preserve"> This section assists the Board in fulfilling its statutory responsibilities under section 41 of the HPCAA.</w:t>
      </w:r>
    </w:p>
    <w:p w:rsidR="00730100" w:rsidRPr="00730100" w:rsidRDefault="00730100">
      <w:pPr>
        <w:pStyle w:val="FootnoteText"/>
        <w:rPr>
          <w:lang w:val="en-US"/>
        </w:rPr>
      </w:pPr>
      <w:bookmarkStart w:id="5" w:name="_GoBack"/>
      <w:bookmarkEnd w:id="5"/>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4E7" w:rsidRPr="005134E7" w:rsidRDefault="005134E7" w:rsidP="005134E7">
    <w:pPr>
      <w:pStyle w:val="Header"/>
      <w:jc w:val="right"/>
      <w:rPr>
        <w:rFonts w:ascii="Verdana" w:hAnsi="Verdana"/>
        <w:sz w:val="16"/>
        <w:szCs w:val="16"/>
        <w:lang w:val="en-US"/>
      </w:rPr>
    </w:pPr>
    <w:r w:rsidRPr="005134E7">
      <w:rPr>
        <w:rFonts w:ascii="Verdana" w:hAnsi="Verdana"/>
        <w:sz w:val="16"/>
        <w:szCs w:val="16"/>
        <w:lang w:val="en-US"/>
      </w:rPr>
      <w:t xml:space="preserve">Recertification Plan Audit Policies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B11C6"/>
    <w:multiLevelType w:val="hybridMultilevel"/>
    <w:tmpl w:val="31B2E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0361E6"/>
    <w:multiLevelType w:val="hybridMultilevel"/>
    <w:tmpl w:val="ECB80004"/>
    <w:lvl w:ilvl="0" w:tplc="0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4B8456D2"/>
    <w:multiLevelType w:val="hybridMultilevel"/>
    <w:tmpl w:val="E7C28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B65278"/>
    <w:multiLevelType w:val="hybridMultilevel"/>
    <w:tmpl w:val="34A0311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62900A0E"/>
    <w:multiLevelType w:val="hybridMultilevel"/>
    <w:tmpl w:val="00308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21C71CE"/>
    <w:multiLevelType w:val="hybridMultilevel"/>
    <w:tmpl w:val="8384C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10636D"/>
    <w:multiLevelType w:val="hybridMultilevel"/>
    <w:tmpl w:val="EAF0B2CC"/>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6"/>
  </w:num>
  <w:num w:numId="2">
    <w:abstractNumId w:val="3"/>
  </w:num>
  <w:num w:numId="3">
    <w:abstractNumId w:val="2"/>
  </w:num>
  <w:num w:numId="4">
    <w:abstractNumId w:val="0"/>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AF9"/>
    <w:rsid w:val="00050B60"/>
    <w:rsid w:val="00072E98"/>
    <w:rsid w:val="000E2165"/>
    <w:rsid w:val="000F6B03"/>
    <w:rsid w:val="00127F61"/>
    <w:rsid w:val="00142463"/>
    <w:rsid w:val="00267F83"/>
    <w:rsid w:val="002A7C2A"/>
    <w:rsid w:val="0039600F"/>
    <w:rsid w:val="003D445B"/>
    <w:rsid w:val="004354B5"/>
    <w:rsid w:val="00440C6D"/>
    <w:rsid w:val="00452AB8"/>
    <w:rsid w:val="004F28A3"/>
    <w:rsid w:val="00512A76"/>
    <w:rsid w:val="005134E7"/>
    <w:rsid w:val="005D5169"/>
    <w:rsid w:val="005F2ED3"/>
    <w:rsid w:val="006274B4"/>
    <w:rsid w:val="0068381F"/>
    <w:rsid w:val="007228F3"/>
    <w:rsid w:val="00730100"/>
    <w:rsid w:val="00772D6D"/>
    <w:rsid w:val="008162E7"/>
    <w:rsid w:val="00853894"/>
    <w:rsid w:val="00860639"/>
    <w:rsid w:val="009711D2"/>
    <w:rsid w:val="00B63CEB"/>
    <w:rsid w:val="00BB54ED"/>
    <w:rsid w:val="00C5333A"/>
    <w:rsid w:val="00CE2505"/>
    <w:rsid w:val="00D413B0"/>
    <w:rsid w:val="00EA2F45"/>
    <w:rsid w:val="00EC2014"/>
    <w:rsid w:val="00ED1AF9"/>
    <w:rsid w:val="00EF699F"/>
    <w:rsid w:val="00F31A33"/>
    <w:rsid w:val="00F84B3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C98B62-A9C2-46B8-9D53-26B1D1FDB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1AF9"/>
    <w:pPr>
      <w:spacing w:after="0" w:line="240" w:lineRule="auto"/>
    </w:pPr>
    <w:rPr>
      <w:rFonts w:ascii="Arial" w:eastAsia="MS Mincho" w:hAnsi="Arial" w:cs="Times New Roman"/>
      <w:szCs w:val="24"/>
      <w:lang w:eastAsia="ja-JP"/>
    </w:rPr>
  </w:style>
  <w:style w:type="paragraph" w:styleId="Heading2">
    <w:name w:val="heading 2"/>
    <w:aliases w:val="DON'T USE 2"/>
    <w:basedOn w:val="Style2"/>
    <w:next w:val="Style2"/>
    <w:link w:val="Heading2Char"/>
    <w:qFormat/>
    <w:rsid w:val="00ED1AF9"/>
    <w:pPr>
      <w:spacing w:before="0" w:after="0"/>
      <w:ind w:right="45"/>
      <w:outlineLvl w:val="1"/>
    </w:pPr>
    <w:rPr>
      <w:bCs w:val="0"/>
      <w:i w:val="0"/>
      <w:smallCaps/>
      <w:color w:val="00B0F0"/>
      <w:spacing w:val="120"/>
      <w:sz w:val="24"/>
      <w:lang w:eastAsia="en-US"/>
    </w:rPr>
  </w:style>
  <w:style w:type="paragraph" w:styleId="Heading3">
    <w:name w:val="heading 3"/>
    <w:aliases w:val="DON'T USE 3"/>
    <w:basedOn w:val="Normal"/>
    <w:next w:val="Normal"/>
    <w:link w:val="Heading3Char"/>
    <w:qFormat/>
    <w:rsid w:val="00ED1AF9"/>
    <w:pPr>
      <w:keepNext/>
      <w:keepLines/>
      <w:spacing w:before="240" w:after="240"/>
      <w:jc w:val="center"/>
      <w:outlineLvl w:val="2"/>
    </w:pPr>
    <w:rPr>
      <w:rFonts w:eastAsia="Times New Roman"/>
      <w:b/>
      <w:bCs/>
      <w:sz w:val="28"/>
    </w:rPr>
  </w:style>
  <w:style w:type="paragraph" w:styleId="Heading4">
    <w:name w:val="heading 4"/>
    <w:basedOn w:val="Normal"/>
    <w:next w:val="Normal"/>
    <w:link w:val="Heading4Char"/>
    <w:uiPriority w:val="9"/>
    <w:semiHidden/>
    <w:unhideWhenUsed/>
    <w:qFormat/>
    <w:rsid w:val="00ED1AF9"/>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DON'T USE 2 Char"/>
    <w:basedOn w:val="DefaultParagraphFont"/>
    <w:link w:val="Heading2"/>
    <w:rsid w:val="00ED1AF9"/>
    <w:rPr>
      <w:rFonts w:ascii="Arial" w:eastAsia="Times New Roman" w:hAnsi="Arial" w:cs="Arial"/>
      <w:b/>
      <w:iCs/>
      <w:smallCaps/>
      <w:color w:val="00B0F0"/>
      <w:spacing w:val="120"/>
      <w:sz w:val="24"/>
      <w:szCs w:val="28"/>
      <w:lang w:val="en-US"/>
    </w:rPr>
  </w:style>
  <w:style w:type="character" w:customStyle="1" w:styleId="Heading3Char">
    <w:name w:val="Heading 3 Char"/>
    <w:aliases w:val="DON'T USE 3 Char"/>
    <w:basedOn w:val="DefaultParagraphFont"/>
    <w:link w:val="Heading3"/>
    <w:rsid w:val="00ED1AF9"/>
    <w:rPr>
      <w:rFonts w:ascii="Arial" w:eastAsia="Times New Roman" w:hAnsi="Arial" w:cs="Times New Roman"/>
      <w:b/>
      <w:bCs/>
      <w:sz w:val="28"/>
      <w:szCs w:val="24"/>
      <w:lang w:eastAsia="ja-JP"/>
    </w:rPr>
  </w:style>
  <w:style w:type="character" w:styleId="Strong">
    <w:name w:val="Strong"/>
    <w:qFormat/>
    <w:rsid w:val="00ED1AF9"/>
    <w:rPr>
      <w:b/>
      <w:bCs/>
    </w:rPr>
  </w:style>
  <w:style w:type="character" w:styleId="Emphasis">
    <w:name w:val="Emphasis"/>
    <w:qFormat/>
    <w:rsid w:val="00ED1AF9"/>
    <w:rPr>
      <w:i/>
      <w:iCs/>
    </w:rPr>
  </w:style>
  <w:style w:type="paragraph" w:customStyle="1" w:styleId="Style2">
    <w:name w:val="Style2"/>
    <w:basedOn w:val="Heading4"/>
    <w:qFormat/>
    <w:rsid w:val="00ED1AF9"/>
    <w:pPr>
      <w:spacing w:before="200" w:after="240"/>
      <w:ind w:right="46"/>
      <w:jc w:val="center"/>
    </w:pPr>
    <w:rPr>
      <w:rFonts w:ascii="Arial" w:eastAsia="Times New Roman" w:hAnsi="Arial" w:cs="Arial"/>
      <w:b/>
      <w:bCs/>
      <w:color w:val="auto"/>
      <w:sz w:val="28"/>
      <w:szCs w:val="28"/>
      <w:lang w:val="en-US"/>
    </w:rPr>
  </w:style>
  <w:style w:type="character" w:customStyle="1" w:styleId="Heading4Char">
    <w:name w:val="Heading 4 Char"/>
    <w:basedOn w:val="DefaultParagraphFont"/>
    <w:link w:val="Heading4"/>
    <w:uiPriority w:val="9"/>
    <w:semiHidden/>
    <w:rsid w:val="00ED1AF9"/>
    <w:rPr>
      <w:rFonts w:asciiTheme="majorHAnsi" w:eastAsiaTheme="majorEastAsia" w:hAnsiTheme="majorHAnsi" w:cstheme="majorBidi"/>
      <w:i/>
      <w:iCs/>
      <w:color w:val="2E74B5" w:themeColor="accent1" w:themeShade="BF"/>
      <w:szCs w:val="24"/>
      <w:lang w:eastAsia="ja-JP"/>
    </w:rPr>
  </w:style>
  <w:style w:type="paragraph" w:styleId="BalloonText">
    <w:name w:val="Balloon Text"/>
    <w:basedOn w:val="Normal"/>
    <w:link w:val="BalloonTextChar"/>
    <w:uiPriority w:val="99"/>
    <w:semiHidden/>
    <w:unhideWhenUsed/>
    <w:rsid w:val="008162E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62E7"/>
    <w:rPr>
      <w:rFonts w:ascii="Segoe UI" w:eastAsia="MS Mincho" w:hAnsi="Segoe UI" w:cs="Segoe UI"/>
      <w:sz w:val="18"/>
      <w:szCs w:val="18"/>
      <w:lang w:eastAsia="ja-JP"/>
    </w:rPr>
  </w:style>
  <w:style w:type="paragraph" w:styleId="Header">
    <w:name w:val="header"/>
    <w:basedOn w:val="Normal"/>
    <w:link w:val="HeaderChar"/>
    <w:uiPriority w:val="99"/>
    <w:unhideWhenUsed/>
    <w:rsid w:val="00860639"/>
    <w:pPr>
      <w:tabs>
        <w:tab w:val="center" w:pos="4680"/>
        <w:tab w:val="right" w:pos="9360"/>
      </w:tabs>
    </w:pPr>
  </w:style>
  <w:style w:type="character" w:customStyle="1" w:styleId="HeaderChar">
    <w:name w:val="Header Char"/>
    <w:basedOn w:val="DefaultParagraphFont"/>
    <w:link w:val="Header"/>
    <w:uiPriority w:val="99"/>
    <w:rsid w:val="00860639"/>
    <w:rPr>
      <w:rFonts w:ascii="Arial" w:eastAsia="MS Mincho" w:hAnsi="Arial" w:cs="Times New Roman"/>
      <w:szCs w:val="24"/>
      <w:lang w:eastAsia="ja-JP"/>
    </w:rPr>
  </w:style>
  <w:style w:type="paragraph" w:styleId="Footer">
    <w:name w:val="footer"/>
    <w:basedOn w:val="Normal"/>
    <w:link w:val="FooterChar"/>
    <w:uiPriority w:val="99"/>
    <w:unhideWhenUsed/>
    <w:rsid w:val="00860639"/>
    <w:pPr>
      <w:tabs>
        <w:tab w:val="center" w:pos="4680"/>
        <w:tab w:val="right" w:pos="9360"/>
      </w:tabs>
    </w:pPr>
  </w:style>
  <w:style w:type="character" w:customStyle="1" w:styleId="FooterChar">
    <w:name w:val="Footer Char"/>
    <w:basedOn w:val="DefaultParagraphFont"/>
    <w:link w:val="Footer"/>
    <w:uiPriority w:val="99"/>
    <w:rsid w:val="00860639"/>
    <w:rPr>
      <w:rFonts w:ascii="Arial" w:eastAsia="MS Mincho" w:hAnsi="Arial" w:cs="Times New Roman"/>
      <w:szCs w:val="24"/>
      <w:lang w:eastAsia="ja-JP"/>
    </w:rPr>
  </w:style>
  <w:style w:type="paragraph" w:styleId="ListParagraph">
    <w:name w:val="List Paragraph"/>
    <w:basedOn w:val="Normal"/>
    <w:uiPriority w:val="34"/>
    <w:qFormat/>
    <w:rsid w:val="00F31A33"/>
    <w:pPr>
      <w:ind w:left="720"/>
      <w:contextualSpacing/>
    </w:pPr>
  </w:style>
  <w:style w:type="paragraph" w:styleId="FootnoteText">
    <w:name w:val="footnote text"/>
    <w:basedOn w:val="Normal"/>
    <w:link w:val="FootnoteTextChar"/>
    <w:uiPriority w:val="99"/>
    <w:semiHidden/>
    <w:unhideWhenUsed/>
    <w:rsid w:val="00440C6D"/>
    <w:rPr>
      <w:sz w:val="20"/>
      <w:szCs w:val="20"/>
    </w:rPr>
  </w:style>
  <w:style w:type="character" w:customStyle="1" w:styleId="FootnoteTextChar">
    <w:name w:val="Footnote Text Char"/>
    <w:basedOn w:val="DefaultParagraphFont"/>
    <w:link w:val="FootnoteText"/>
    <w:uiPriority w:val="99"/>
    <w:semiHidden/>
    <w:rsid w:val="00440C6D"/>
    <w:rPr>
      <w:rFonts w:ascii="Arial" w:eastAsia="MS Mincho" w:hAnsi="Arial" w:cs="Times New Roman"/>
      <w:sz w:val="20"/>
      <w:szCs w:val="20"/>
      <w:lang w:eastAsia="ja-JP"/>
    </w:rPr>
  </w:style>
  <w:style w:type="character" w:styleId="FootnoteReference">
    <w:name w:val="footnote reference"/>
    <w:basedOn w:val="DefaultParagraphFont"/>
    <w:uiPriority w:val="99"/>
    <w:semiHidden/>
    <w:unhideWhenUsed/>
    <w:rsid w:val="00440C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46D0F-EF79-4BA7-8071-1C7032DC4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1096</Words>
  <Characters>6248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The Psychotherapist Board of Aotearoa New Zealand</Company>
  <LinksUpToDate>false</LinksUpToDate>
  <CharactersWithSpaces>7330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Petro</dc:creator>
  <cp:keywords/>
  <dc:description/>
  <cp:lastModifiedBy>Eva Petro</cp:lastModifiedBy>
  <cp:revision>3</cp:revision>
  <cp:lastPrinted>2017-11-29T00:56:00Z</cp:lastPrinted>
  <dcterms:created xsi:type="dcterms:W3CDTF">2017-11-28T21:54:00Z</dcterms:created>
  <dcterms:modified xsi:type="dcterms:W3CDTF">2017-11-29T00:56:00Z</dcterms:modified>
</cp:coreProperties>
</file>